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639" w:tblpY="126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12C6B" w:rsidRPr="00BA026A" w14:paraId="7B245D3A" w14:textId="77777777" w:rsidTr="00F12C6B">
        <w:trPr>
          <w:trHeight w:val="3818"/>
        </w:trPr>
        <w:tc>
          <w:tcPr>
            <w:tcW w:w="10348" w:type="dxa"/>
            <w:shd w:val="clear" w:color="auto" w:fill="auto"/>
          </w:tcPr>
          <w:p w14:paraId="7BE5E647" w14:textId="77777777" w:rsidR="00F12C6B" w:rsidRPr="00BA026A" w:rsidRDefault="00F12C6B" w:rsidP="00B567ED">
            <w:pPr>
              <w:spacing w:after="0" w:line="240" w:lineRule="auto"/>
              <w:jc w:val="center"/>
              <w:rPr>
                <w:rFonts w:ascii="Arial" w:eastAsia="Times" w:hAnsi="Arial" w:cs="Times New Roman"/>
                <w:b/>
                <w:sz w:val="24"/>
                <w:szCs w:val="20"/>
                <w:lang w:val="es-ES_tradnl" w:eastAsia="es-ES"/>
              </w:rPr>
            </w:pPr>
            <w:r w:rsidRPr="00BA026A">
              <w:rPr>
                <w:rFonts w:ascii="Times" w:eastAsia="Times" w:hAnsi="Times" w:cs="Times New Roman"/>
                <w:noProof/>
                <w:sz w:val="24"/>
                <w:szCs w:val="20"/>
                <w:lang w:val="es-ES_tradnl" w:eastAsia="es-ES"/>
              </w:rPr>
              <w:drawing>
                <wp:inline distT="0" distB="0" distL="0" distR="0" wp14:anchorId="7ACEE37F" wp14:editId="6DFA699B">
                  <wp:extent cx="977900" cy="1438910"/>
                  <wp:effectExtent l="0" t="0" r="0" b="889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01E5D" w14:textId="77777777" w:rsidR="00F12C6B" w:rsidRPr="00BA026A" w:rsidRDefault="00F12C6B" w:rsidP="00B567ED">
            <w:pPr>
              <w:spacing w:after="0" w:line="240" w:lineRule="auto"/>
              <w:jc w:val="center"/>
              <w:rPr>
                <w:rFonts w:ascii="Arial" w:eastAsia="Times" w:hAnsi="Arial" w:cs="Times New Roman"/>
                <w:b/>
                <w:sz w:val="24"/>
                <w:szCs w:val="20"/>
                <w:lang w:val="es-ES_tradnl" w:eastAsia="es-ES"/>
              </w:rPr>
            </w:pPr>
            <w:r w:rsidRPr="00BA026A">
              <w:rPr>
                <w:rFonts w:ascii="Arial" w:eastAsia="Times" w:hAnsi="Arial" w:cs="Times New Roman"/>
                <w:b/>
                <w:noProof/>
                <w:sz w:val="24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B263DB" wp14:editId="68ADAED5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36830</wp:posOffset>
                      </wp:positionV>
                      <wp:extent cx="3543300" cy="457200"/>
                      <wp:effectExtent l="4445" t="1270" r="0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B67652" w14:textId="77777777" w:rsidR="00F12C6B" w:rsidRPr="00B45B66" w:rsidRDefault="00F12C6B" w:rsidP="00F12C6B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b/>
                                      <w:smallCaps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26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09.3pt;margin-top:2.9pt;width:27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" filled="f" stroked="f">
                      <v:textbox>
                        <w:txbxContent>
                          <w:p w14:paraId="1DB67652" w14:textId="77777777" w:rsidR="00F12C6B" w:rsidRPr="00B45B66" w:rsidRDefault="00F12C6B" w:rsidP="00F12C6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mallCap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59B745" w14:textId="77777777" w:rsidR="00F12C6B" w:rsidRPr="00BA026A" w:rsidRDefault="00F12C6B" w:rsidP="00B567ED">
            <w:pPr>
              <w:spacing w:after="0" w:line="240" w:lineRule="auto"/>
              <w:jc w:val="center"/>
              <w:rPr>
                <w:rFonts w:ascii="Univers 55" w:eastAsia="Times" w:hAnsi="Univers 55" w:cs="Times New Roman"/>
                <w:b/>
                <w:smallCaps/>
                <w:sz w:val="28"/>
                <w:szCs w:val="28"/>
                <w:lang w:val="es-ES_tradnl" w:eastAsia="es-ES"/>
              </w:rPr>
            </w:pPr>
          </w:p>
          <w:p w14:paraId="22D8919C" w14:textId="77777777" w:rsidR="00F12C6B" w:rsidRPr="00BA026A" w:rsidRDefault="00F12C6B" w:rsidP="00B567ED">
            <w:pPr>
              <w:spacing w:after="0" w:line="240" w:lineRule="auto"/>
              <w:jc w:val="center"/>
              <w:rPr>
                <w:rFonts w:ascii="Arial" w:eastAsia="Times" w:hAnsi="Arial" w:cs="Times New Roman"/>
                <w:b/>
                <w:sz w:val="24"/>
                <w:szCs w:val="20"/>
                <w:lang w:val="es-ES_tradnl" w:eastAsia="es-ES"/>
              </w:rPr>
            </w:pPr>
          </w:p>
          <w:p w14:paraId="6956C258" w14:textId="77777777" w:rsidR="00F12C6B" w:rsidRPr="00BA026A" w:rsidRDefault="00F12C6B" w:rsidP="00B567ED">
            <w:pPr>
              <w:spacing w:after="0" w:line="240" w:lineRule="auto"/>
              <w:jc w:val="center"/>
              <w:rPr>
                <w:rFonts w:ascii="Arial" w:eastAsia="Times" w:hAnsi="Arial" w:cs="Times New Roman"/>
                <w:b/>
                <w:sz w:val="24"/>
                <w:szCs w:val="20"/>
                <w:lang w:val="es-ES_tradnl" w:eastAsia="es-ES"/>
              </w:rPr>
            </w:pPr>
          </w:p>
          <w:p w14:paraId="406A9E68" w14:textId="77777777" w:rsidR="00F12C6B" w:rsidRPr="00BA026A" w:rsidRDefault="00F12C6B" w:rsidP="00B567ED">
            <w:pPr>
              <w:spacing w:after="0" w:line="240" w:lineRule="auto"/>
              <w:jc w:val="center"/>
              <w:rPr>
                <w:rFonts w:ascii="Arial" w:eastAsia="Times" w:hAnsi="Arial" w:cs="Times New Roman"/>
                <w:b/>
                <w:sz w:val="24"/>
                <w:szCs w:val="20"/>
                <w:lang w:val="es-ES_tradnl" w:eastAsia="es-ES"/>
              </w:rPr>
            </w:pPr>
          </w:p>
          <w:p w14:paraId="554BDFF6" w14:textId="77777777" w:rsidR="00F12C6B" w:rsidRPr="00BA026A" w:rsidRDefault="00F12C6B" w:rsidP="00B567ED">
            <w:pPr>
              <w:spacing w:after="0" w:line="240" w:lineRule="auto"/>
              <w:rPr>
                <w:rFonts w:ascii="Arial" w:eastAsia="Times" w:hAnsi="Arial" w:cs="Times New Roman"/>
                <w:b/>
                <w:sz w:val="24"/>
                <w:szCs w:val="20"/>
                <w:lang w:val="es-ES_tradnl" w:eastAsia="es-ES"/>
              </w:rPr>
            </w:pPr>
          </w:p>
          <w:p w14:paraId="5ADBB496" w14:textId="77777777" w:rsidR="00F12C6B" w:rsidRPr="00BA026A" w:rsidRDefault="00F12C6B" w:rsidP="00B567ED">
            <w:pPr>
              <w:tabs>
                <w:tab w:val="left" w:pos="7620"/>
              </w:tabs>
              <w:spacing w:after="0" w:line="240" w:lineRule="auto"/>
              <w:rPr>
                <w:rFonts w:ascii="Arial" w:eastAsia="Times" w:hAnsi="Arial" w:cs="Times New Roman"/>
                <w:b/>
                <w:sz w:val="24"/>
                <w:szCs w:val="20"/>
                <w:lang w:val="es-ES_tradnl" w:eastAsia="es-ES"/>
              </w:rPr>
            </w:pPr>
          </w:p>
          <w:p w14:paraId="39ABBEA0" w14:textId="5EC8D72A" w:rsidR="00F12C6B" w:rsidRPr="00C26729" w:rsidRDefault="00F12C6B" w:rsidP="00B567ED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36"/>
                <w:szCs w:val="24"/>
                <w:lang w:eastAsia="es-MX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36"/>
                <w:szCs w:val="24"/>
                <w:lang w:eastAsia="es-MX"/>
              </w:rPr>
              <w:t xml:space="preserve">INICIATIVA DE </w:t>
            </w:r>
            <w:r w:rsidRPr="00C26729">
              <w:rPr>
                <w:rFonts w:ascii="Palatino Linotype" w:eastAsia="Times New Roman" w:hAnsi="Palatino Linotype" w:cs="Arial"/>
                <w:b/>
                <w:bCs/>
                <w:sz w:val="36"/>
                <w:szCs w:val="24"/>
                <w:lang w:eastAsia="es-MX"/>
              </w:rPr>
              <w:t xml:space="preserve">LEY </w:t>
            </w:r>
            <w:r>
              <w:rPr>
                <w:rFonts w:ascii="Palatino Linotype" w:eastAsia="Times New Roman" w:hAnsi="Palatino Linotype" w:cs="Arial"/>
                <w:b/>
                <w:bCs/>
                <w:sz w:val="36"/>
                <w:szCs w:val="24"/>
                <w:lang w:eastAsia="es-MX"/>
              </w:rPr>
              <w:t>FEDERAL DE FOMENTO APÍCOLA Y PROTECCIÓN DE LAS ABEJAS, COMO</w:t>
            </w:r>
            <w:r w:rsidRPr="00C26729">
              <w:rPr>
                <w:rFonts w:ascii="Palatino Linotype" w:eastAsia="Times New Roman" w:hAnsi="Palatino Linotype" w:cs="Arial"/>
                <w:b/>
                <w:bCs/>
                <w:sz w:val="36"/>
                <w:szCs w:val="24"/>
                <w:lang w:eastAsia="es-MX"/>
              </w:rPr>
              <w:t xml:space="preserve"> DE AGENTES POLINIZADORES</w:t>
            </w:r>
          </w:p>
          <w:p w14:paraId="0CBCDBB1" w14:textId="797A4579" w:rsidR="00F12C6B" w:rsidRPr="00587A29" w:rsidRDefault="00F12C6B" w:rsidP="00B567ED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  <w:t>Presentada</w:t>
            </w:r>
            <w:r w:rsidRPr="00020322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  <w:t xml:space="preserve">por el Diputado Alfredo Vázquez </w:t>
            </w:r>
            <w:proofErr w:type="spellStart"/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  <w:t>Vázquez</w:t>
            </w:r>
            <w:proofErr w:type="spellEnd"/>
            <w:r w:rsidRPr="00587A29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  <w:t>, del Grupo Parlamentario</w:t>
            </w:r>
            <w:r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  <w:t xml:space="preserve"> de Morena</w:t>
            </w:r>
          </w:p>
          <w:p w14:paraId="4444C76E" w14:textId="77777777" w:rsidR="00F12C6B" w:rsidRPr="00020322" w:rsidRDefault="00F12C6B" w:rsidP="00B567ED">
            <w:pPr>
              <w:keepNext/>
              <w:spacing w:after="0" w:line="240" w:lineRule="auto"/>
              <w:jc w:val="center"/>
              <w:outlineLvl w:val="1"/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  <w:lang w:eastAsia="es-MX"/>
              </w:rPr>
            </w:pPr>
          </w:p>
          <w:p w14:paraId="1DA38E4C" w14:textId="77777777" w:rsidR="00F12C6B" w:rsidRPr="00BA026A" w:rsidRDefault="00F12C6B" w:rsidP="00B567E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24"/>
                <w:lang w:val="es-ES_tradnl" w:eastAsia="es-MX"/>
              </w:rPr>
            </w:pPr>
          </w:p>
          <w:p w14:paraId="2696AA17" w14:textId="77777777" w:rsidR="00F12C6B" w:rsidRPr="00BA026A" w:rsidRDefault="00F12C6B" w:rsidP="00B567ED">
            <w:pPr>
              <w:keepNext/>
              <w:spacing w:after="0" w:line="240" w:lineRule="auto"/>
              <w:jc w:val="center"/>
              <w:outlineLvl w:val="1"/>
              <w:rPr>
                <w:rFonts w:ascii="Arial" w:eastAsia="Times" w:hAnsi="Arial" w:cs="Times New Roman"/>
                <w:b/>
                <w:i/>
                <w:sz w:val="36"/>
                <w:szCs w:val="20"/>
                <w:lang w:val="es-ES_tradnl" w:eastAsia="es-ES"/>
              </w:rPr>
            </w:pPr>
            <w:r w:rsidRPr="00BA026A">
              <w:rPr>
                <w:rFonts w:ascii="Arial" w:eastAsia="Times" w:hAnsi="Arial" w:cs="Times New Roman"/>
                <w:b/>
                <w:noProof/>
                <w:sz w:val="36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91F42" wp14:editId="60D106CF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260350</wp:posOffset>
                      </wp:positionV>
                      <wp:extent cx="5219700" cy="9525"/>
                      <wp:effectExtent l="31750" t="31750" r="34925" b="3492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0" cy="9525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1B6B1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0681D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20.5pt" to="458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" strokecolor="#1b6b1b" strokeweight="4.5pt"/>
                  </w:pict>
                </mc:Fallback>
              </mc:AlternateContent>
            </w:r>
            <w:r w:rsidRPr="00BA026A">
              <w:rPr>
                <w:rFonts w:ascii="Arial" w:eastAsia="Times" w:hAnsi="Arial" w:cs="Times New Roman"/>
                <w:b/>
                <w:i/>
                <w:noProof/>
                <w:sz w:val="36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F1940" wp14:editId="4E78953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88900</wp:posOffset>
                      </wp:positionV>
                      <wp:extent cx="4200525" cy="19050"/>
                      <wp:effectExtent l="35560" t="31750" r="31115" b="34925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200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1B6B1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6F4A4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7pt" to="417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" strokecolor="#1b6b1b" strokeweight="4.5pt"/>
                  </w:pict>
                </mc:Fallback>
              </mc:AlternateContent>
            </w:r>
          </w:p>
          <w:p w14:paraId="7D07FBD5" w14:textId="77777777" w:rsidR="00F12C6B" w:rsidRPr="00BA026A" w:rsidRDefault="00F12C6B" w:rsidP="00B567ED">
            <w:pPr>
              <w:keepNext/>
              <w:spacing w:after="0" w:line="240" w:lineRule="auto"/>
              <w:outlineLvl w:val="1"/>
              <w:rPr>
                <w:rFonts w:ascii="Arial" w:eastAsia="Times" w:hAnsi="Arial" w:cs="Times New Roman"/>
                <w:sz w:val="36"/>
                <w:szCs w:val="20"/>
                <w:lang w:val="es-ES_tradnl" w:eastAsia="es-ES"/>
              </w:rPr>
            </w:pPr>
          </w:p>
          <w:p w14:paraId="36552586" w14:textId="77777777" w:rsidR="00F12C6B" w:rsidRPr="00B45B66" w:rsidRDefault="00F12C6B" w:rsidP="00B567ED">
            <w:pPr>
              <w:spacing w:after="0" w:line="240" w:lineRule="auto"/>
              <w:jc w:val="center"/>
              <w:rPr>
                <w:rFonts w:ascii="Palatino Linotype" w:eastAsia="Times" w:hAnsi="Palatino Linotype" w:cs="Times New Roman"/>
                <w:sz w:val="24"/>
                <w:szCs w:val="20"/>
                <w:lang w:val="es-ES_tradnl" w:eastAsia="es-ES"/>
              </w:rPr>
            </w:pPr>
          </w:p>
          <w:p w14:paraId="7B8D44FE" w14:textId="77777777" w:rsidR="00F12C6B" w:rsidRPr="0009775F" w:rsidRDefault="00F12C6B" w:rsidP="00B567ED">
            <w:pPr>
              <w:keepNext/>
              <w:spacing w:after="0" w:line="240" w:lineRule="auto"/>
              <w:jc w:val="center"/>
              <w:outlineLvl w:val="2"/>
              <w:rPr>
                <w:rFonts w:ascii="Palatino Linotype" w:eastAsia="Times" w:hAnsi="Palatino Linotype" w:cs="Times New Roman"/>
                <w:b/>
                <w:sz w:val="28"/>
                <w:szCs w:val="28"/>
                <w:lang w:val="es-ES_tradnl" w:eastAsia="es-ES"/>
              </w:rPr>
            </w:pPr>
            <w:r w:rsidRPr="0009775F">
              <w:rPr>
                <w:rFonts w:ascii="Palatino Linotype" w:eastAsia="Times" w:hAnsi="Palatino Linotype" w:cs="Times New Roman"/>
                <w:b/>
                <w:sz w:val="28"/>
                <w:szCs w:val="28"/>
                <w:lang w:val="es-ES_tradnl" w:eastAsia="es-ES"/>
              </w:rPr>
              <w:t>Nota Técnica</w:t>
            </w:r>
          </w:p>
          <w:p w14:paraId="759CB0C4" w14:textId="77777777" w:rsidR="00F12C6B" w:rsidRPr="00BA026A" w:rsidRDefault="00F12C6B" w:rsidP="00B567ED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val="es-ES_tradnl" w:eastAsia="es-ES"/>
              </w:rPr>
            </w:pPr>
          </w:p>
          <w:p w14:paraId="17365002" w14:textId="77777777" w:rsidR="00F12C6B" w:rsidRPr="00BA026A" w:rsidRDefault="00F12C6B" w:rsidP="00B567ED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  <w:lang w:val="es-ES_tradnl" w:eastAsia="es-ES"/>
              </w:rPr>
            </w:pPr>
          </w:p>
          <w:p w14:paraId="13A6F426" w14:textId="77777777" w:rsidR="00F12C6B" w:rsidRPr="00BA026A" w:rsidRDefault="00F12C6B" w:rsidP="00B567ED">
            <w:pPr>
              <w:spacing w:after="0" w:line="240" w:lineRule="auto"/>
              <w:jc w:val="right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06F105C3" w14:textId="77777777" w:rsidR="00F12C6B" w:rsidRDefault="00F12C6B" w:rsidP="00B567ED">
            <w:pPr>
              <w:spacing w:after="0" w:line="240" w:lineRule="auto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6776C6E8" w14:textId="77777777" w:rsidR="00F12C6B" w:rsidRDefault="00F12C6B" w:rsidP="00B567ED">
            <w:pPr>
              <w:spacing w:after="0" w:line="240" w:lineRule="auto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52B98D8B" w14:textId="77777777" w:rsidR="00F12C6B" w:rsidRDefault="00F12C6B" w:rsidP="00B567ED">
            <w:pPr>
              <w:spacing w:after="0" w:line="240" w:lineRule="auto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3377F07A" w14:textId="77777777" w:rsidR="00F12C6B" w:rsidRDefault="00F12C6B" w:rsidP="00B567ED">
            <w:pPr>
              <w:spacing w:after="0" w:line="240" w:lineRule="auto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1B515024" w14:textId="77777777" w:rsidR="00F12C6B" w:rsidRDefault="00F12C6B" w:rsidP="00B567ED">
            <w:pPr>
              <w:spacing w:after="0" w:line="240" w:lineRule="auto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197C2410" w14:textId="77777777" w:rsidR="00F12C6B" w:rsidRDefault="00F12C6B" w:rsidP="00B567ED">
            <w:pPr>
              <w:spacing w:after="0" w:line="240" w:lineRule="auto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4A802904" w14:textId="77777777" w:rsidR="00F12C6B" w:rsidRPr="00BA026A" w:rsidRDefault="00F12C6B" w:rsidP="00B567ED">
            <w:pPr>
              <w:spacing w:after="0" w:line="240" w:lineRule="auto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31B268ED" w14:textId="77777777" w:rsidR="00F12C6B" w:rsidRPr="00BA026A" w:rsidRDefault="00F12C6B" w:rsidP="00B567ED">
            <w:pPr>
              <w:spacing w:after="0" w:line="240" w:lineRule="auto"/>
              <w:jc w:val="right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  <w:r w:rsidRPr="00BA026A">
              <w:rPr>
                <w:rFonts w:ascii="Arial" w:eastAsia="Times" w:hAnsi="Arial" w:cs="Times New Roman"/>
                <w:b/>
                <w:noProof/>
                <w:sz w:val="24"/>
                <w:szCs w:val="20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030197E8" wp14:editId="6F2D5DD8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130175</wp:posOffset>
                  </wp:positionV>
                  <wp:extent cx="2219960" cy="659130"/>
                  <wp:effectExtent l="0" t="0" r="8890" b="7620"/>
                  <wp:wrapNone/>
                  <wp:docPr id="1" name="Imagen 1" descr="Logo CEDRSSA extendido sin logo cámara-20mm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Imagen" descr="Logo CEDRSSA extendido sin logo cámara-20mm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96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702A36" w14:textId="77777777" w:rsidR="00F12C6B" w:rsidRPr="00BA026A" w:rsidRDefault="00F12C6B" w:rsidP="00B567ED">
            <w:pPr>
              <w:spacing w:after="0" w:line="240" w:lineRule="auto"/>
              <w:jc w:val="right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7E10127C" w14:textId="77777777" w:rsidR="00F12C6B" w:rsidRPr="00BA026A" w:rsidRDefault="00F12C6B" w:rsidP="00B567ED">
            <w:pPr>
              <w:spacing w:after="0" w:line="240" w:lineRule="auto"/>
              <w:jc w:val="right"/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</w:pPr>
          </w:p>
          <w:p w14:paraId="49A21A14" w14:textId="77777777" w:rsidR="00F12C6B" w:rsidRPr="00BA026A" w:rsidRDefault="00F12C6B" w:rsidP="00B567ED">
            <w:pPr>
              <w:spacing w:after="0" w:line="240" w:lineRule="auto"/>
              <w:jc w:val="right"/>
              <w:rPr>
                <w:rFonts w:ascii="Arial" w:eastAsia="Times" w:hAnsi="Arial" w:cs="Times New Roman"/>
                <w:b/>
                <w:sz w:val="20"/>
                <w:szCs w:val="20"/>
                <w:lang w:val="es-ES_tradnl" w:eastAsia="es-ES"/>
              </w:rPr>
            </w:pPr>
            <w:r w:rsidRPr="00BA026A">
              <w:rPr>
                <w:rFonts w:ascii="Calibri" w:eastAsia="Times" w:hAnsi="Calibri" w:cs="Times New Roman"/>
                <w:b/>
                <w:sz w:val="20"/>
                <w:szCs w:val="20"/>
                <w:lang w:val="es-ES_tradnl" w:eastAsia="es-ES"/>
              </w:rPr>
              <w:t>.</w:t>
            </w:r>
          </w:p>
          <w:p w14:paraId="6ACF54FE" w14:textId="77777777" w:rsidR="00F12C6B" w:rsidRPr="00BA026A" w:rsidRDefault="00F12C6B" w:rsidP="00B567ED">
            <w:pPr>
              <w:spacing w:after="0" w:line="240" w:lineRule="auto"/>
              <w:jc w:val="center"/>
              <w:rPr>
                <w:rFonts w:ascii="Arial" w:eastAsia="Times" w:hAnsi="Arial" w:cs="Times New Roman"/>
                <w:b/>
                <w:sz w:val="20"/>
                <w:szCs w:val="20"/>
                <w:lang w:val="es-ES_tradnl" w:eastAsia="es-ES"/>
              </w:rPr>
            </w:pPr>
          </w:p>
          <w:p w14:paraId="2EFC8B69" w14:textId="77777777" w:rsidR="00F12C6B" w:rsidRPr="00BA026A" w:rsidRDefault="00F12C6B" w:rsidP="00B567ED">
            <w:pPr>
              <w:spacing w:after="0" w:line="240" w:lineRule="auto"/>
              <w:rPr>
                <w:rFonts w:ascii="Arial" w:eastAsia="Times" w:hAnsi="Arial" w:cs="Times New Roman"/>
                <w:b/>
                <w:sz w:val="20"/>
                <w:szCs w:val="20"/>
                <w:lang w:val="es-ES_tradnl" w:eastAsia="es-ES"/>
              </w:rPr>
            </w:pPr>
          </w:p>
          <w:p w14:paraId="5A05EB70" w14:textId="77777777" w:rsidR="00F12C6B" w:rsidRDefault="00F12C6B" w:rsidP="00F12C6B">
            <w:pPr>
              <w:tabs>
                <w:tab w:val="center" w:pos="4419"/>
              </w:tabs>
              <w:jc w:val="center"/>
              <w:rPr>
                <w:rFonts w:ascii="Trebuchet MS" w:eastAsia="Times" w:hAnsi="Trebuchet MS" w:cs="Arial"/>
                <w:b/>
                <w:color w:val="7F7F7F" w:themeColor="text1" w:themeTint="80"/>
                <w:sz w:val="24"/>
                <w:szCs w:val="24"/>
                <w:lang w:val="es-ES_tradnl" w:eastAsia="es-ES"/>
              </w:rPr>
            </w:pPr>
          </w:p>
          <w:p w14:paraId="3D86E5A2" w14:textId="5B9B2146" w:rsidR="00F12C6B" w:rsidRPr="00F12C6B" w:rsidRDefault="00F12C6B" w:rsidP="00F12C6B">
            <w:pPr>
              <w:tabs>
                <w:tab w:val="center" w:pos="4419"/>
              </w:tabs>
              <w:jc w:val="center"/>
              <w:rPr>
                <w:rFonts w:ascii="Trebuchet MS" w:eastAsia="Times" w:hAnsi="Trebuchet MS" w:cs="Arial"/>
                <w:b/>
                <w:color w:val="7F7F7F" w:themeColor="text1" w:themeTint="80"/>
                <w:sz w:val="24"/>
                <w:szCs w:val="24"/>
                <w:lang w:val="es-ES_tradnl" w:eastAsia="es-ES"/>
              </w:rPr>
            </w:pPr>
            <w:r>
              <w:rPr>
                <w:rFonts w:ascii="Trebuchet MS" w:eastAsia="Times" w:hAnsi="Trebuchet MS" w:cs="Arial"/>
                <w:b/>
                <w:color w:val="7F7F7F" w:themeColor="text1" w:themeTint="80"/>
                <w:sz w:val="24"/>
                <w:szCs w:val="24"/>
                <w:lang w:val="es-ES_tradnl" w:eastAsia="es-ES"/>
              </w:rPr>
              <w:t>Enero 2020</w:t>
            </w:r>
          </w:p>
        </w:tc>
      </w:tr>
    </w:tbl>
    <w:p w14:paraId="14131103" w14:textId="77777777" w:rsidR="00F12C6B" w:rsidRDefault="00F12C6B" w:rsidP="00F12C6B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" w:hAnsi="Palatino Linotype" w:cs="Arial"/>
          <w:b/>
          <w:sz w:val="24"/>
          <w:szCs w:val="24"/>
          <w:lang w:val="es-ES_tradnl" w:eastAsia="es-ES"/>
        </w:rPr>
      </w:pPr>
      <w:r w:rsidRPr="00FD603C">
        <w:rPr>
          <w:rFonts w:ascii="Palatino Linotype" w:eastAsia="Times" w:hAnsi="Palatino Linotype" w:cs="Arial"/>
          <w:b/>
          <w:sz w:val="24"/>
          <w:szCs w:val="24"/>
          <w:lang w:val="es-ES_tradnl" w:eastAsia="es-ES"/>
        </w:rPr>
        <w:lastRenderedPageBreak/>
        <w:t>OBJETIVO DE LA INICIATIVA</w:t>
      </w:r>
      <w:r>
        <w:rPr>
          <w:rFonts w:ascii="Palatino Linotype" w:eastAsia="Times" w:hAnsi="Palatino Linotype" w:cs="Arial"/>
          <w:b/>
          <w:sz w:val="24"/>
          <w:szCs w:val="24"/>
          <w:lang w:val="es-ES_tradnl" w:eastAsia="es-ES"/>
        </w:rPr>
        <w:t>.</w:t>
      </w:r>
    </w:p>
    <w:p w14:paraId="3A805B49" w14:textId="77777777" w:rsidR="00F12C6B" w:rsidRPr="00FD603C" w:rsidRDefault="00F12C6B" w:rsidP="00F12C6B">
      <w:pPr>
        <w:spacing w:after="0" w:line="240" w:lineRule="auto"/>
        <w:jc w:val="both"/>
        <w:rPr>
          <w:rFonts w:ascii="Palatino Linotype" w:eastAsia="Times" w:hAnsi="Palatino Linotype" w:cs="Arial"/>
          <w:b/>
          <w:sz w:val="24"/>
          <w:szCs w:val="24"/>
          <w:lang w:val="es-ES_tradnl" w:eastAsia="es-ES"/>
        </w:rPr>
      </w:pPr>
    </w:p>
    <w:p w14:paraId="693AC606" w14:textId="5C3C66AD" w:rsidR="00F12C6B" w:rsidRDefault="00F12C6B" w:rsidP="00F12C6B">
      <w:pPr>
        <w:spacing w:after="0"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B2247D">
        <w:rPr>
          <w:rFonts w:ascii="Palatino Linotype" w:eastAsia="Times" w:hAnsi="Palatino Linotype" w:cs="Arial"/>
          <w:sz w:val="24"/>
          <w:szCs w:val="24"/>
          <w:lang w:val="es-ES_tradnl" w:eastAsia="es-ES"/>
        </w:rPr>
        <w:t>La iniciativa tiene por objeto</w:t>
      </w:r>
      <w:r w:rsidRPr="00545C4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3206E1">
        <w:rPr>
          <w:rFonts w:ascii="Palatino Linotype" w:eastAsia="Times" w:hAnsi="Palatino Linotype" w:cs="Arial"/>
          <w:sz w:val="24"/>
          <w:szCs w:val="24"/>
          <w:lang w:eastAsia="es-ES"/>
        </w:rPr>
        <w:t>de establecer normas para la organización, protección, fomento, sanidad, investigación, desarrollo tecnológico, industrialización, así como la cría, explotación, mejoram</w:t>
      </w:r>
      <w:r w:rsidR="00965C6C">
        <w:rPr>
          <w:rFonts w:ascii="Palatino Linotype" w:eastAsia="Times" w:hAnsi="Palatino Linotype" w:cs="Arial"/>
          <w:sz w:val="24"/>
          <w:szCs w:val="24"/>
          <w:lang w:eastAsia="es-ES"/>
        </w:rPr>
        <w:t>iento genético y la comercialización de los productos que se pueden obtener de las abejas</w:t>
      </w:r>
      <w:r w:rsidR="0092337F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Apis</w:t>
      </w:r>
      <w:r w:rsidR="00965C6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melíferas, en beneficio del país.</w:t>
      </w:r>
    </w:p>
    <w:p w14:paraId="0ECBD177" w14:textId="77777777" w:rsidR="00F12C6B" w:rsidRPr="00FD603C" w:rsidRDefault="00F12C6B" w:rsidP="00F12C6B">
      <w:pPr>
        <w:spacing w:after="0"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3C2F6A51" w14:textId="77777777" w:rsidR="00F12C6B" w:rsidRPr="00FD603C" w:rsidRDefault="00F12C6B" w:rsidP="00F12C6B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" w:hAnsi="Palatino Linotype" w:cs="Arial"/>
          <w:b/>
          <w:sz w:val="24"/>
          <w:szCs w:val="24"/>
          <w:lang w:val="es-ES_tradnl" w:eastAsia="es-ES"/>
        </w:rPr>
      </w:pPr>
      <w:r w:rsidRPr="00FD603C">
        <w:rPr>
          <w:rFonts w:ascii="Palatino Linotype" w:eastAsia="Times" w:hAnsi="Palatino Linotype" w:cs="Arial"/>
          <w:b/>
          <w:sz w:val="24"/>
          <w:szCs w:val="24"/>
          <w:lang w:val="es-ES_tradnl" w:eastAsia="es-ES"/>
        </w:rPr>
        <w:t>EXPOSICIÓN DE MOTIVOS</w:t>
      </w:r>
    </w:p>
    <w:p w14:paraId="020E8616" w14:textId="77777777" w:rsidR="00F12C6B" w:rsidRDefault="00F12C6B" w:rsidP="00F12C6B">
      <w:pPr>
        <w:spacing w:after="0" w:line="360" w:lineRule="auto"/>
        <w:jc w:val="both"/>
        <w:rPr>
          <w:rFonts w:ascii="Palatino Linotype" w:eastAsia="Times" w:hAnsi="Palatino Linotype" w:cs="Arial"/>
          <w:sz w:val="24"/>
          <w:szCs w:val="24"/>
          <w:lang w:val="es-ES_tradnl" w:eastAsia="es-ES"/>
        </w:rPr>
      </w:pPr>
    </w:p>
    <w:p w14:paraId="334213BE" w14:textId="0E681CA2" w:rsidR="002566CB" w:rsidRDefault="00965C6C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La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 xml:space="preserve">iniciativa propone que la actividad apícola </w:t>
      </w:r>
      <w:r w:rsidR="00073AB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que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sea </w:t>
      </w:r>
      <w:r w:rsidR="004736C8">
        <w:rPr>
          <w:rFonts w:ascii="Palatino Linotype" w:eastAsia="Times" w:hAnsi="Palatino Linotype" w:cs="Arial"/>
          <w:sz w:val="24"/>
          <w:szCs w:val="24"/>
          <w:lang w:eastAsia="es-ES"/>
        </w:rPr>
        <w:t>considerada como un proyecto estratégico y de seguridad alimentaria nacional.</w:t>
      </w:r>
    </w:p>
    <w:p w14:paraId="225B8B5C" w14:textId="3044AD72" w:rsidR="00F12C6B" w:rsidRDefault="002D25C8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La iniciativa en comento señala</w:t>
      </w:r>
      <w:r w:rsidR="004736C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que,</w:t>
      </w:r>
      <w:r w:rsidR="004736C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con las abejas y otros agentes polinizadores</w:t>
      </w:r>
      <w:r w:rsidR="00AB2022">
        <w:rPr>
          <w:rFonts w:ascii="Palatino Linotype" w:eastAsia="Times" w:hAnsi="Palatino Linotype" w:cs="Arial"/>
          <w:sz w:val="24"/>
          <w:szCs w:val="24"/>
          <w:lang w:eastAsia="es-ES"/>
        </w:rPr>
        <w:t>, da</w:t>
      </w:r>
      <w:r w:rsidR="000D0DD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inicio la cadena alimenticia;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siendo </w:t>
      </w:r>
      <w:r w:rsidR="000D0DD7">
        <w:rPr>
          <w:rFonts w:ascii="Palatino Linotype" w:eastAsia="Times" w:hAnsi="Palatino Linotype" w:cs="Arial"/>
          <w:sz w:val="24"/>
          <w:szCs w:val="24"/>
          <w:lang w:eastAsia="es-ES"/>
        </w:rPr>
        <w:t>la polinización el principal beneficio de la apicultura a la agricultura</w:t>
      </w:r>
      <w:r w:rsidR="0009264D">
        <w:rPr>
          <w:rFonts w:ascii="Palatino Linotype" w:eastAsia="Times" w:hAnsi="Palatino Linotype" w:cs="Arial"/>
          <w:sz w:val="24"/>
          <w:szCs w:val="24"/>
          <w:lang w:eastAsia="es-ES"/>
        </w:rPr>
        <w:t xml:space="preserve">. Una polinización adecuada, garantiza el óptimo desarrollo de cultivos con frutos </w:t>
      </w:r>
      <w:r w:rsidR="000961C4">
        <w:rPr>
          <w:rFonts w:ascii="Palatino Linotype" w:eastAsia="Times" w:hAnsi="Palatino Linotype" w:cs="Arial"/>
          <w:sz w:val="24"/>
          <w:szCs w:val="24"/>
          <w:lang w:eastAsia="es-ES"/>
        </w:rPr>
        <w:t>más</w:t>
      </w:r>
      <w:r w:rsidR="0009264D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abundantes y con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elevado</w:t>
      </w:r>
      <w:r w:rsidR="0009264D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073AB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número </w:t>
      </w:r>
      <w:r w:rsidR="0009264D">
        <w:rPr>
          <w:rFonts w:ascii="Palatino Linotype" w:eastAsia="Times" w:hAnsi="Palatino Linotype" w:cs="Arial"/>
          <w:sz w:val="24"/>
          <w:szCs w:val="24"/>
          <w:lang w:eastAsia="es-ES"/>
        </w:rPr>
        <w:t>de semillas, de mayor tamaño y de mejor sabor. De este modo, los agricultores obtienen cosechas más abundantes</w:t>
      </w:r>
      <w:r w:rsidR="000D0DD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09264D">
        <w:rPr>
          <w:rFonts w:ascii="Palatino Linotype" w:eastAsia="Times" w:hAnsi="Palatino Linotype" w:cs="Arial"/>
          <w:sz w:val="24"/>
          <w:szCs w:val="24"/>
          <w:lang w:eastAsia="es-ES"/>
        </w:rPr>
        <w:t xml:space="preserve">y de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buena</w:t>
      </w:r>
      <w:r w:rsidR="0009264D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calidad, cuya producción abastece no solo el mercado nacional, sino también se destina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a</w:t>
      </w:r>
      <w:r w:rsidR="0009264D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los mercados de exportación. </w:t>
      </w:r>
    </w:p>
    <w:p w14:paraId="016190EA" w14:textId="6D808A46" w:rsidR="0009264D" w:rsidRDefault="0009264D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A pesar de la contribución que las abejas y otros agentes polinizadores</w:t>
      </w:r>
      <w:r w:rsidR="00BA707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, su población se ha visto disminuida por factores diversos, que principalmente son dos: la perdida de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hábitat</w:t>
      </w:r>
      <w:r w:rsidR="00BA707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y el uso indiscriminado de agroquímicos.</w:t>
      </w:r>
    </w:p>
    <w:p w14:paraId="11173577" w14:textId="0C4B3EDC" w:rsidR="00BA7078" w:rsidRDefault="00BA7078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En el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primer caso es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por la degradación de la calidad del </w:t>
      </w:r>
      <w:r w:rsidR="006D763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ambiente, pérdida de fertilidad de suelos, la erosión causada por la tala inmoderada y los incendios, el avance de la mancha urbana, las industrias, la contaminación atmosférica y por la apertura de más vías de comunicación,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 xml:space="preserve">y por </w:t>
      </w:r>
      <w:r w:rsidR="00073ABC">
        <w:rPr>
          <w:rFonts w:ascii="Palatino Linotype" w:eastAsia="Times" w:hAnsi="Palatino Linotype" w:cs="Arial"/>
          <w:sz w:val="24"/>
          <w:szCs w:val="24"/>
          <w:lang w:eastAsia="es-ES"/>
        </w:rPr>
        <w:t>su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parte</w:t>
      </w:r>
      <w:r w:rsidR="006D763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073AB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los </w:t>
      </w:r>
      <w:r w:rsidR="006D763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agroquímicos contaminan los mantos freáticos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e</w:t>
      </w:r>
      <w:r w:rsidR="006D763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intoxic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an</w:t>
      </w:r>
      <w:r w:rsidR="006D763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las tierras de uso agrícola</w:t>
      </w:r>
      <w:r w:rsidR="002D25C8">
        <w:rPr>
          <w:rFonts w:ascii="Palatino Linotype" w:eastAsia="Times" w:hAnsi="Palatino Linotype" w:cs="Arial"/>
          <w:sz w:val="24"/>
          <w:szCs w:val="24"/>
          <w:lang w:eastAsia="es-ES"/>
        </w:rPr>
        <w:t>.</w:t>
      </w:r>
    </w:p>
    <w:p w14:paraId="671D2B63" w14:textId="329B6CC5" w:rsidR="006D7630" w:rsidRDefault="008E38DE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La apicultura es una actividad que depende en su totalidad de factores ambientales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viéndose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afectada por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los efectos del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FB3A89">
        <w:rPr>
          <w:rFonts w:ascii="Palatino Linotype" w:eastAsia="Times" w:hAnsi="Palatino Linotype" w:cs="Arial"/>
          <w:sz w:val="24"/>
          <w:szCs w:val="24"/>
          <w:lang w:eastAsia="es-ES"/>
        </w:rPr>
        <w:t>calentamiento global y cambio climático, que ha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n</w:t>
      </w:r>
      <w:r w:rsidR="00FB3A89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traído consigo fenómenos naturales recurrentes como sequías prolongadas, lluvias erráticas y torrenciales, granizadas y heladas atípicas, provoca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n</w:t>
      </w:r>
      <w:r w:rsidR="00FB3A89">
        <w:rPr>
          <w:rFonts w:ascii="Palatino Linotype" w:eastAsia="Times" w:hAnsi="Palatino Linotype" w:cs="Arial"/>
          <w:sz w:val="24"/>
          <w:szCs w:val="24"/>
          <w:lang w:eastAsia="es-ES"/>
        </w:rPr>
        <w:t xml:space="preserve">do perdidas en el aprovechamiento y producción de los productos agrícolas. </w:t>
      </w:r>
    </w:p>
    <w:p w14:paraId="53EC36E1" w14:textId="77777777" w:rsidR="00A405D2" w:rsidRDefault="00A405D2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018A97F5" w14:textId="552B2C8D" w:rsidR="002566CB" w:rsidRDefault="00FB3A89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lastRenderedPageBreak/>
        <w:t xml:space="preserve">Por lo </w:t>
      </w:r>
      <w:r w:rsidR="009E0F11">
        <w:rPr>
          <w:rFonts w:ascii="Palatino Linotype" w:eastAsia="Times" w:hAnsi="Palatino Linotype" w:cs="Arial"/>
          <w:sz w:val="24"/>
          <w:szCs w:val="24"/>
          <w:lang w:eastAsia="es-ES"/>
        </w:rPr>
        <w:t>tanto,</w:t>
      </w:r>
      <w:r w:rsidR="00073AB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se 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sugiere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diseñar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un nuevo marco de regulación y una nueva legislación acorde a esta problemática. Un marco jurídico que debe proteger la producción de mieles tanto la obtenida de las abejas </w:t>
      </w:r>
      <w:proofErr w:type="spellStart"/>
      <w:r>
        <w:rPr>
          <w:rFonts w:ascii="Palatino Linotype" w:eastAsia="Times" w:hAnsi="Palatino Linotype" w:cs="Arial"/>
          <w:sz w:val="24"/>
          <w:szCs w:val="24"/>
          <w:lang w:eastAsia="es-ES"/>
        </w:rPr>
        <w:t>meliponas</w:t>
      </w:r>
      <w:proofErr w:type="spellEnd"/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como de las </w:t>
      </w:r>
      <w:r w:rsidR="001C79E7">
        <w:rPr>
          <w:rFonts w:ascii="Palatino Linotype" w:eastAsia="Times" w:hAnsi="Palatino Linotype" w:cs="Arial"/>
          <w:sz w:val="24"/>
          <w:szCs w:val="24"/>
          <w:lang w:eastAsia="es-ES"/>
        </w:rPr>
        <w:t>Apis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melífera.</w:t>
      </w:r>
    </w:p>
    <w:p w14:paraId="2D4C4E6C" w14:textId="0841C1DE" w:rsidR="00FB3A89" w:rsidRDefault="00FB3A89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Otro de los problemas que señala es</w:t>
      </w:r>
      <w:r w:rsidR="00A405D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el abigeato </w:t>
      </w:r>
      <w:r w:rsidR="002566CB">
        <w:rPr>
          <w:rFonts w:ascii="Palatino Linotype" w:eastAsia="Times" w:hAnsi="Palatino Linotype" w:cs="Arial"/>
          <w:sz w:val="24"/>
          <w:szCs w:val="24"/>
          <w:lang w:eastAsia="es-ES"/>
        </w:rPr>
        <w:t>que se manifiesta en</w:t>
      </w:r>
      <w:r w:rsidR="00A405D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al robo de material apícola y la destrucción de material biológico. </w:t>
      </w:r>
    </w:p>
    <w:p w14:paraId="2CFE1945" w14:textId="7C46BB1A" w:rsidR="00F12C6B" w:rsidRDefault="002566CB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La</w:t>
      </w:r>
      <w:r w:rsidR="00A405D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iniciativa de Ley federal propone que se fomente, organice, conserve, proteja, impulse, difunda y vincule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>n</w:t>
      </w:r>
      <w:r w:rsidR="00A405D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todas las actividades propias del sector apícola.</w:t>
      </w:r>
    </w:p>
    <w:p w14:paraId="580E04AE" w14:textId="77777777" w:rsidR="00377268" w:rsidRPr="00545C47" w:rsidRDefault="00377268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2B1C4588" w14:textId="77777777" w:rsidR="00F12C6B" w:rsidRPr="007A2F17" w:rsidRDefault="00F12C6B" w:rsidP="00F12C6B">
      <w:pPr>
        <w:spacing w:line="240" w:lineRule="auto"/>
        <w:rPr>
          <w:rFonts w:ascii="Palatino Linotype" w:eastAsia="Times" w:hAnsi="Palatino Linotype" w:cs="Arial"/>
          <w:b/>
          <w:sz w:val="24"/>
          <w:szCs w:val="24"/>
          <w:lang w:eastAsia="es-ES"/>
        </w:rPr>
      </w:pPr>
      <w:r w:rsidRPr="007A2F17">
        <w:rPr>
          <w:rFonts w:ascii="Palatino Linotype" w:eastAsia="Times" w:hAnsi="Palatino Linotype" w:cs="Arial"/>
          <w:b/>
          <w:sz w:val="24"/>
          <w:szCs w:val="24"/>
          <w:lang w:eastAsia="es-ES"/>
        </w:rPr>
        <w:t>III.</w:t>
      </w:r>
      <w:r w:rsidRPr="007A2F17">
        <w:rPr>
          <w:rFonts w:ascii="Palatino Linotype" w:eastAsia="Times" w:hAnsi="Palatino Linotype" w:cs="Arial"/>
          <w:b/>
          <w:sz w:val="24"/>
          <w:szCs w:val="24"/>
          <w:lang w:eastAsia="es-ES"/>
        </w:rPr>
        <w:tab/>
        <w:t xml:space="preserve">CONTENIDO </w:t>
      </w:r>
    </w:p>
    <w:p w14:paraId="76A44799" w14:textId="62E93745" w:rsidR="00F12C6B" w:rsidRPr="00545C47" w:rsidRDefault="00F12C6B" w:rsidP="00F12C6B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La</w:t>
      </w:r>
      <w:r w:rsidRPr="00545C4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Iniciativa consta de </w:t>
      </w:r>
      <w:r w:rsidR="00A405D2">
        <w:rPr>
          <w:rFonts w:ascii="Palatino Linotype" w:eastAsia="Times" w:hAnsi="Palatino Linotype" w:cs="Arial"/>
          <w:sz w:val="24"/>
          <w:szCs w:val="24"/>
          <w:lang w:eastAsia="es-ES"/>
        </w:rPr>
        <w:t>65</w:t>
      </w:r>
      <w:r w:rsidRPr="00545C4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Artículos, </w:t>
      </w:r>
      <w:r w:rsidR="00A405D2">
        <w:rPr>
          <w:rFonts w:ascii="Palatino Linotype" w:eastAsia="Times" w:hAnsi="Palatino Linotype" w:cs="Arial"/>
          <w:sz w:val="24"/>
          <w:szCs w:val="24"/>
          <w:lang w:eastAsia="es-ES"/>
        </w:rPr>
        <w:t>5 Títulos</w:t>
      </w:r>
      <w:r w:rsidRPr="00545C4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y </w:t>
      </w:r>
      <w:r w:rsidR="00A405D2">
        <w:rPr>
          <w:rFonts w:ascii="Palatino Linotype" w:eastAsia="Times" w:hAnsi="Palatino Linotype" w:cs="Arial"/>
          <w:sz w:val="24"/>
          <w:szCs w:val="24"/>
          <w:lang w:eastAsia="es-ES"/>
        </w:rPr>
        <w:t>3 artículos</w:t>
      </w:r>
      <w:r w:rsidRPr="00545C4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transitorios, en el siguiente orden:</w:t>
      </w:r>
    </w:p>
    <w:p w14:paraId="7F1DEC93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TITULO I</w:t>
      </w:r>
    </w:p>
    <w:p w14:paraId="3A09B645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Objeto y Definiciones de la Ley</w:t>
      </w:r>
    </w:p>
    <w:p w14:paraId="21A23A14" w14:textId="02D280D8" w:rsidR="00A405D2" w:rsidRPr="00A405D2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</w:t>
      </w:r>
    </w:p>
    <w:p w14:paraId="679ACFE7" w14:textId="60A5A0DB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Disposiciones Generales</w:t>
      </w:r>
    </w:p>
    <w:p w14:paraId="3926CB6D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TITULO II</w:t>
      </w:r>
    </w:p>
    <w:p w14:paraId="2056EDC4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Consejo Nacional Apícola</w:t>
      </w:r>
    </w:p>
    <w:p w14:paraId="41EC3186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</w:t>
      </w:r>
    </w:p>
    <w:p w14:paraId="1D34B9CC" w14:textId="4D18C8DA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 Integración del Consejo Nacional Apícola</w:t>
      </w:r>
    </w:p>
    <w:p w14:paraId="0AC891F7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II</w:t>
      </w:r>
    </w:p>
    <w:p w14:paraId="4B9475D0" w14:textId="6F5D716C" w:rsid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los Órganos del Consejo</w:t>
      </w:r>
    </w:p>
    <w:p w14:paraId="6ED536D1" w14:textId="548EC8A9" w:rsidR="00D34C64" w:rsidRPr="00D34C64" w:rsidRDefault="00D34C64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III</w:t>
      </w:r>
    </w:p>
    <w:p w14:paraId="04B4D7EF" w14:textId="64B3FA91" w:rsidR="00D34C64" w:rsidRPr="00A405D2" w:rsidRDefault="00D34C64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De la Coordinación entre el Consejo y las Dependencias de la Administración Pública Federal </w:t>
      </w:r>
    </w:p>
    <w:p w14:paraId="19789889" w14:textId="4ADE3520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TITULO III</w:t>
      </w:r>
    </w:p>
    <w:p w14:paraId="42808FCB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 protección y Sanidad Apícola</w:t>
      </w:r>
    </w:p>
    <w:p w14:paraId="59193849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lastRenderedPageBreak/>
        <w:t>Capítulo I</w:t>
      </w:r>
    </w:p>
    <w:p w14:paraId="379124AF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Disposiciones Generales</w:t>
      </w:r>
    </w:p>
    <w:p w14:paraId="56391115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Capitulo II</w:t>
      </w:r>
    </w:p>
    <w:p w14:paraId="665145B7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Medidas Zoosanitarias</w:t>
      </w:r>
    </w:p>
    <w:p w14:paraId="56EC7DAF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III</w:t>
      </w:r>
    </w:p>
    <w:p w14:paraId="499E743F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Medidas en materia de buenas prácticas en los Bienes de Origen Apícola</w:t>
      </w:r>
    </w:p>
    <w:p w14:paraId="5EDE6E46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IV</w:t>
      </w:r>
    </w:p>
    <w:p w14:paraId="16396805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Del Bienestar de los Polinizadores</w:t>
      </w:r>
    </w:p>
    <w:p w14:paraId="33585392" w14:textId="77777777" w:rsidR="00A405D2" w:rsidRPr="00D34C64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D34C64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V</w:t>
      </w:r>
    </w:p>
    <w:p w14:paraId="5E8AD404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 Importación, Transito Internacional y Exportación</w:t>
      </w:r>
    </w:p>
    <w:p w14:paraId="0EF47E57" w14:textId="77777777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VI</w:t>
      </w:r>
    </w:p>
    <w:p w14:paraId="549F7DC3" w14:textId="49A8F5F9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Campañas Zoosanitarias</w:t>
      </w:r>
    </w:p>
    <w:p w14:paraId="05A8777D" w14:textId="77777777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VII</w:t>
      </w:r>
    </w:p>
    <w:p w14:paraId="2AFC9B20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 Cuarentena</w:t>
      </w:r>
    </w:p>
    <w:p w14:paraId="37D7F49D" w14:textId="77777777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VIII</w:t>
      </w:r>
    </w:p>
    <w:p w14:paraId="72D00AA4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Movilizaciones</w:t>
      </w:r>
    </w:p>
    <w:p w14:paraId="32352D17" w14:textId="77777777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IX</w:t>
      </w:r>
    </w:p>
    <w:p w14:paraId="3D0F9A68" w14:textId="5A33329F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De la Instalación de </w:t>
      </w:r>
      <w:r w:rsidR="00355CA1" w:rsidRPr="00A405D2">
        <w:rPr>
          <w:rFonts w:ascii="Palatino Linotype" w:eastAsia="Times" w:hAnsi="Palatino Linotype" w:cs="Arial"/>
          <w:sz w:val="24"/>
          <w:szCs w:val="24"/>
          <w:lang w:eastAsia="es-ES"/>
        </w:rPr>
        <w:t>Ap</w:t>
      </w:r>
      <w:r w:rsidR="00355CA1">
        <w:rPr>
          <w:rFonts w:ascii="Palatino Linotype" w:eastAsia="Times" w:hAnsi="Palatino Linotype" w:cs="Arial"/>
          <w:sz w:val="24"/>
          <w:szCs w:val="24"/>
          <w:lang w:eastAsia="es-ES"/>
        </w:rPr>
        <w:t>ia</w:t>
      </w:r>
      <w:r w:rsidR="00355CA1" w:rsidRPr="00A405D2">
        <w:rPr>
          <w:rFonts w:ascii="Palatino Linotype" w:eastAsia="Times" w:hAnsi="Palatino Linotype" w:cs="Arial"/>
          <w:sz w:val="24"/>
          <w:szCs w:val="24"/>
          <w:lang w:eastAsia="es-ES"/>
        </w:rPr>
        <w:t>rios</w:t>
      </w:r>
    </w:p>
    <w:p w14:paraId="1AA35376" w14:textId="77777777" w:rsidR="00A405D2" w:rsidRPr="008928D2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8928D2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Capitulo X</w:t>
      </w:r>
    </w:p>
    <w:p w14:paraId="06C59AE1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 evolución, De la Conformidad, Certificación, Verificación, Inspección, Medidas de Seguridad y Servicio Oficial de la seguridad Zoosanitaria.</w:t>
      </w:r>
    </w:p>
    <w:p w14:paraId="65D36860" w14:textId="77777777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TITULO IV</w:t>
      </w:r>
    </w:p>
    <w:p w14:paraId="7A582561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 Organización de los Apicultores</w:t>
      </w:r>
    </w:p>
    <w:p w14:paraId="229EF9C5" w14:textId="77777777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</w:t>
      </w:r>
    </w:p>
    <w:p w14:paraId="47E0B409" w14:textId="44615B2E" w:rsid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Disposiciones Generales</w:t>
      </w:r>
    </w:p>
    <w:p w14:paraId="65F3BB31" w14:textId="77777777" w:rsidR="00073ABC" w:rsidRPr="00A405D2" w:rsidRDefault="00073ABC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1267A353" w14:textId="34B9D02C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color w:val="FF0000"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color w:val="FF0000"/>
          <w:sz w:val="24"/>
          <w:szCs w:val="24"/>
          <w:lang w:eastAsia="es-ES"/>
        </w:rPr>
        <w:lastRenderedPageBreak/>
        <w:t xml:space="preserve">Capitulo XI </w:t>
      </w:r>
    </w:p>
    <w:p w14:paraId="2CF169C4" w14:textId="5773EFB1" w:rsid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Infracciones</w:t>
      </w:r>
    </w:p>
    <w:p w14:paraId="44734A09" w14:textId="77777777" w:rsidR="00A405D2" w:rsidRPr="00355CA1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 xml:space="preserve">TITULO </w:t>
      </w:r>
      <w:r w:rsidRPr="00355CA1">
        <w:rPr>
          <w:rFonts w:ascii="Palatino Linotype" w:eastAsia="Times" w:hAnsi="Palatino Linotype" w:cs="Arial"/>
          <w:b/>
          <w:bCs/>
          <w:color w:val="FF0000"/>
          <w:sz w:val="24"/>
          <w:szCs w:val="24"/>
          <w:lang w:eastAsia="es-ES"/>
        </w:rPr>
        <w:t>IV</w:t>
      </w: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-V</w:t>
      </w:r>
    </w:p>
    <w:p w14:paraId="15EC2033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Del Registro Federal de Apícolas</w:t>
      </w:r>
    </w:p>
    <w:p w14:paraId="1E9C11B5" w14:textId="77777777" w:rsidR="00A405D2" w:rsidRPr="00844B10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844B10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</w:t>
      </w:r>
    </w:p>
    <w:p w14:paraId="646003AD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las Disposiciones Generales</w:t>
      </w:r>
    </w:p>
    <w:p w14:paraId="5279E328" w14:textId="77777777" w:rsidR="00A405D2" w:rsidRPr="00844B10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844B10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II</w:t>
      </w:r>
    </w:p>
    <w:p w14:paraId="290C512C" w14:textId="77777777" w:rsidR="00A405D2" w:rsidRP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Del Sistema Registral</w:t>
      </w:r>
    </w:p>
    <w:p w14:paraId="5892BE14" w14:textId="77777777" w:rsidR="00A405D2" w:rsidRPr="00844B10" w:rsidRDefault="00A405D2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844B10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Capítulo III</w:t>
      </w:r>
    </w:p>
    <w:p w14:paraId="1092EED8" w14:textId="621FA900" w:rsidR="00A405D2" w:rsidRDefault="00A405D2" w:rsidP="00A405D2">
      <w:pPr>
        <w:jc w:val="center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405D2">
        <w:rPr>
          <w:rFonts w:ascii="Palatino Linotype" w:eastAsia="Times" w:hAnsi="Palatino Linotype" w:cs="Arial"/>
          <w:sz w:val="24"/>
          <w:szCs w:val="24"/>
          <w:lang w:eastAsia="es-ES"/>
        </w:rPr>
        <w:t>De la Marca Herrar y propiedad de las Colmenas</w:t>
      </w:r>
    </w:p>
    <w:p w14:paraId="73A34BA6" w14:textId="57EACE17" w:rsidR="00355CA1" w:rsidRPr="00355CA1" w:rsidRDefault="00355CA1" w:rsidP="00A405D2">
      <w:pPr>
        <w:jc w:val="center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55CA1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TRANSITORIOS</w:t>
      </w:r>
    </w:p>
    <w:p w14:paraId="2DDA55AE" w14:textId="77777777" w:rsidR="00377268" w:rsidRDefault="00377268" w:rsidP="006451C6">
      <w:pPr>
        <w:spacing w:line="276" w:lineRule="auto"/>
        <w:jc w:val="both"/>
        <w:rPr>
          <w:rFonts w:ascii="Palatino Linotype" w:eastAsia="Times" w:hAnsi="Palatino Linotype" w:cs="Arial"/>
          <w:b/>
          <w:sz w:val="24"/>
          <w:szCs w:val="24"/>
          <w:lang w:eastAsia="es-ES"/>
        </w:rPr>
      </w:pPr>
    </w:p>
    <w:p w14:paraId="39C4851D" w14:textId="77777777" w:rsidR="00A405D2" w:rsidRPr="00A405D2" w:rsidRDefault="00A405D2" w:rsidP="00A405D2">
      <w:pPr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433379C9" w14:textId="77777777" w:rsidR="00A405D2" w:rsidRPr="00A405D2" w:rsidRDefault="00A405D2" w:rsidP="00A405D2">
      <w:pPr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28D3DC1A" w14:textId="77777777" w:rsidR="00A405D2" w:rsidRPr="00A405D2" w:rsidRDefault="00A405D2" w:rsidP="00A405D2">
      <w:pPr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62AFA13E" w14:textId="77777777" w:rsidR="00A405D2" w:rsidRPr="00A405D2" w:rsidRDefault="00A405D2" w:rsidP="00A405D2">
      <w:pPr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06C9B286" w14:textId="77777777" w:rsidR="00A405D2" w:rsidRPr="00A405D2" w:rsidRDefault="00A405D2" w:rsidP="00A405D2">
      <w:pPr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12E5ED1A" w14:textId="77777777" w:rsidR="00A405D2" w:rsidRDefault="00A405D2" w:rsidP="00F12C6B">
      <w:pPr>
        <w:rPr>
          <w:rFonts w:ascii="Palatino Linotype" w:eastAsia="Times" w:hAnsi="Palatino Linotype" w:cs="Arial"/>
          <w:sz w:val="24"/>
          <w:szCs w:val="24"/>
          <w:lang w:eastAsia="es-ES"/>
        </w:rPr>
      </w:pPr>
    </w:p>
    <w:p w14:paraId="11EED847" w14:textId="3CA4A1F4" w:rsidR="00F12C6B" w:rsidRDefault="00F12C6B" w:rsidP="00F12C6B">
      <w:pPr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br w:type="page"/>
      </w:r>
    </w:p>
    <w:p w14:paraId="12EBCAC7" w14:textId="77777777" w:rsidR="00F12C6B" w:rsidRPr="00E50DD6" w:rsidRDefault="00F12C6B" w:rsidP="00F12C6B">
      <w:pPr>
        <w:spacing w:line="240" w:lineRule="auto"/>
        <w:jc w:val="both"/>
        <w:rPr>
          <w:rFonts w:ascii="Palatino Linotype" w:eastAsia="Times" w:hAnsi="Palatino Linotype" w:cs="Arial"/>
          <w:b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b/>
          <w:sz w:val="24"/>
          <w:szCs w:val="24"/>
          <w:lang w:eastAsia="es-ES"/>
        </w:rPr>
        <w:lastRenderedPageBreak/>
        <w:t>I</w:t>
      </w:r>
      <w:r w:rsidRPr="00E50DD6">
        <w:rPr>
          <w:rFonts w:ascii="Palatino Linotype" w:eastAsia="Times" w:hAnsi="Palatino Linotype" w:cs="Arial"/>
          <w:b/>
          <w:sz w:val="24"/>
          <w:szCs w:val="24"/>
          <w:lang w:eastAsia="es-ES"/>
        </w:rPr>
        <w:t>V. C</w:t>
      </w:r>
      <w:r>
        <w:rPr>
          <w:rFonts w:ascii="Palatino Linotype" w:eastAsia="Times" w:hAnsi="Palatino Linotype" w:cs="Arial"/>
          <w:b/>
          <w:sz w:val="24"/>
          <w:szCs w:val="24"/>
          <w:lang w:eastAsia="es-ES"/>
        </w:rPr>
        <w:t>ONCLUSIONES</w:t>
      </w:r>
    </w:p>
    <w:p w14:paraId="09648F94" w14:textId="7C591882" w:rsidR="00377268" w:rsidRDefault="00377268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6451C6">
        <w:rPr>
          <w:rFonts w:ascii="Palatino Linotype" w:eastAsia="Times" w:hAnsi="Palatino Linotype" w:cs="Arial"/>
          <w:b/>
          <w:sz w:val="24"/>
          <w:szCs w:val="24"/>
          <w:lang w:eastAsia="es-ES"/>
        </w:rPr>
        <w:t>Primera</w:t>
      </w: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>.</w:t>
      </w:r>
      <w:r w:rsidR="007A014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En materia de Técnica Legislativa</w:t>
      </w:r>
      <w:r w:rsidR="00925E19"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 w:rsidR="007A014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l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>a estructura de</w:t>
      </w:r>
      <w:r w:rsidR="00025E9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una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iniciativa generalmente se divide en dos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apartados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: la exposición de motivos y el cuerpo del articulado. </w:t>
      </w:r>
    </w:p>
    <w:p w14:paraId="17C17D85" w14:textId="787FBF4D" w:rsidR="00377268" w:rsidRDefault="00377268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La exposición de motivos hace la presentación de la iniciativa; los objetivos buscados con ella; el espíritu que anima la iniciativa; las razones del contenido de las disposiciones; la explicación de las medidas propuestas y sus alcances. </w:t>
      </w:r>
    </w:p>
    <w:p w14:paraId="6A672248" w14:textId="77777777" w:rsidR="007A0145" w:rsidRDefault="009573A8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Dependiendo de la extensión de la iniciativa, sea que se trate de una nueva ley o de modificaciones, se debe hacer el desarrollo de los principales temas. Según su importancia, se puede optar por explicar la iniciativa por temas, capítulos o artículos. </w:t>
      </w:r>
    </w:p>
    <w:p w14:paraId="058FC8F6" w14:textId="7CB39793" w:rsidR="007A0145" w:rsidRDefault="007A0145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La exposición de motivos debe ser clara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accesible, no</w:t>
      </w:r>
      <w:r w:rsidR="00073AB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6E6658">
        <w:rPr>
          <w:rFonts w:ascii="Palatino Linotype" w:eastAsia="Times" w:hAnsi="Palatino Linotype" w:cs="Arial"/>
          <w:sz w:val="24"/>
          <w:szCs w:val="24"/>
          <w:lang w:eastAsia="es-ES"/>
        </w:rPr>
        <w:t>obstante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que la ley a la que se hace referencia contenga aspectos técnicos, 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por lo que 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>esta exposición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debe ser atendida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>por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expertos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 involucrados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en la materia.</w:t>
      </w:r>
    </w:p>
    <w:p w14:paraId="57DADE0A" w14:textId="6C7F5364" w:rsidR="009573A8" w:rsidRDefault="00025E97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En este contexto, se</w:t>
      </w:r>
      <w:r w:rsidR="009573A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recomienda revisar el contenido de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>l</w:t>
      </w:r>
      <w:r w:rsidR="009573A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925E19">
        <w:rPr>
          <w:rFonts w:ascii="Palatino Linotype" w:eastAsia="Times" w:hAnsi="Palatino Linotype" w:cs="Arial"/>
          <w:sz w:val="24"/>
          <w:szCs w:val="24"/>
          <w:lang w:eastAsia="es-ES"/>
        </w:rPr>
        <w:t xml:space="preserve">primer </w:t>
      </w:r>
      <w:r w:rsidR="009573A8">
        <w:rPr>
          <w:rFonts w:ascii="Palatino Linotype" w:eastAsia="Times" w:hAnsi="Palatino Linotype" w:cs="Arial"/>
          <w:sz w:val="24"/>
          <w:szCs w:val="24"/>
          <w:lang w:eastAsia="es-ES"/>
        </w:rPr>
        <w:t>apartado, así como su redacción</w:t>
      </w:r>
      <w:r w:rsidR="00AB2022">
        <w:rPr>
          <w:rFonts w:ascii="Palatino Linotype" w:eastAsia="Times" w:hAnsi="Palatino Linotype" w:cs="Arial"/>
          <w:sz w:val="24"/>
          <w:szCs w:val="24"/>
          <w:lang w:eastAsia="es-ES"/>
        </w:rPr>
        <w:t>, lenguaje y conceptos técnicos</w:t>
      </w:r>
      <w:r w:rsidR="009573A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. </w:t>
      </w:r>
    </w:p>
    <w:p w14:paraId="421B6132" w14:textId="43D2C74E" w:rsidR="00A41388" w:rsidRDefault="00481856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Por lo que comprende, a</w:t>
      </w:r>
      <w:r w:rsidR="00A4138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l cuerpo del </w:t>
      </w:r>
      <w:r w:rsidR="007A0145">
        <w:rPr>
          <w:rFonts w:ascii="Palatino Linotype" w:eastAsia="Times" w:hAnsi="Palatino Linotype" w:cs="Arial"/>
          <w:sz w:val="24"/>
          <w:szCs w:val="24"/>
          <w:lang w:eastAsia="es-ES"/>
        </w:rPr>
        <w:t>articulado</w:t>
      </w:r>
      <w:r w:rsidR="00A4138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que conforma la iniciativa de </w:t>
      </w:r>
      <w:r w:rsidR="007A014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ley, normalmente se divide en dos: los 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artículos </w:t>
      </w:r>
      <w:r w:rsidR="007A0145">
        <w:rPr>
          <w:rFonts w:ascii="Palatino Linotype" w:eastAsia="Times" w:hAnsi="Palatino Linotype" w:cs="Arial"/>
          <w:sz w:val="24"/>
          <w:szCs w:val="24"/>
          <w:lang w:eastAsia="es-ES"/>
        </w:rPr>
        <w:t>de carácter permanente y los transitorios.</w:t>
      </w:r>
    </w:p>
    <w:p w14:paraId="647D25ED" w14:textId="7CE49331" w:rsidR="007A0145" w:rsidRDefault="007A0145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Comúnmente, el texto de una ley dependiendo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su extensión, se divide, en orden decreciente</w:t>
      </w:r>
      <w:r w:rsidR="00925E19">
        <w:rPr>
          <w:rFonts w:ascii="Palatino Linotype" w:eastAsia="Times" w:hAnsi="Palatino Linotype" w:cs="Arial"/>
          <w:sz w:val="24"/>
          <w:szCs w:val="24"/>
          <w:lang w:eastAsia="es-ES"/>
        </w:rPr>
        <w:t xml:space="preserve">, en: libros, títulos, capítulos, secciones, artículos, apartados, bases, párrafos, fracciones, incisos y </w:t>
      </w:r>
      <w:proofErr w:type="spellStart"/>
      <w:r w:rsidR="00925E19">
        <w:rPr>
          <w:rFonts w:ascii="Palatino Linotype" w:eastAsia="Times" w:hAnsi="Palatino Linotype" w:cs="Arial"/>
          <w:sz w:val="24"/>
          <w:szCs w:val="24"/>
          <w:lang w:eastAsia="es-ES"/>
        </w:rPr>
        <w:t>subincisos</w:t>
      </w:r>
      <w:proofErr w:type="spellEnd"/>
      <w:r w:rsidR="00925E19">
        <w:rPr>
          <w:rFonts w:ascii="Palatino Linotype" w:eastAsia="Times" w:hAnsi="Palatino Linotype" w:cs="Arial"/>
          <w:sz w:val="24"/>
          <w:szCs w:val="24"/>
          <w:lang w:eastAsia="es-ES"/>
        </w:rPr>
        <w:t xml:space="preserve">. </w:t>
      </w:r>
      <w:r w:rsidR="00481856">
        <w:rPr>
          <w:rFonts w:ascii="Palatino Linotype" w:eastAsia="Times" w:hAnsi="Palatino Linotype" w:cs="Arial"/>
          <w:sz w:val="24"/>
          <w:szCs w:val="24"/>
          <w:lang w:eastAsia="es-ES"/>
        </w:rPr>
        <w:t>Por lo que se considera que es conveniente</w:t>
      </w:r>
      <w:r w:rsidR="00925E19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revisar la numeración de los títulos </w:t>
      </w:r>
      <w:r w:rsidR="00844B10">
        <w:rPr>
          <w:rFonts w:ascii="Palatino Linotype" w:eastAsia="Times" w:hAnsi="Palatino Linotype" w:cs="Arial"/>
          <w:sz w:val="24"/>
          <w:szCs w:val="24"/>
          <w:lang w:eastAsia="es-ES"/>
        </w:rPr>
        <w:t>y capítulos de la iniciativa</w:t>
      </w:r>
      <w:r w:rsidR="00925E19">
        <w:rPr>
          <w:rFonts w:ascii="Palatino Linotype" w:eastAsia="Times" w:hAnsi="Palatino Linotype" w:cs="Arial"/>
          <w:sz w:val="24"/>
          <w:szCs w:val="24"/>
          <w:lang w:eastAsia="es-ES"/>
        </w:rPr>
        <w:t xml:space="preserve">. </w:t>
      </w:r>
    </w:p>
    <w:p w14:paraId="6C3CA2FB" w14:textId="6CF2C786" w:rsidR="00925E19" w:rsidRDefault="007A0145" w:rsidP="00377268">
      <w:pPr>
        <w:jc w:val="both"/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</w:pPr>
      <w:r w:rsidRPr="00377268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 xml:space="preserve">Segunda: </w:t>
      </w:r>
      <w:r w:rsidR="00CC13E7" w:rsidRPr="00CC13E7">
        <w:rPr>
          <w:rFonts w:ascii="Palatino Linotype" w:eastAsia="Times" w:hAnsi="Palatino Linotype" w:cs="Arial"/>
          <w:sz w:val="24"/>
          <w:szCs w:val="24"/>
          <w:lang w:eastAsia="es-ES"/>
        </w:rPr>
        <w:t>La denominación de la ley debe indicar</w:t>
      </w:r>
      <w:r w:rsidR="00CC13E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lo que en ellas se regula, y especificar si se trata de un código, una ley o un decreto, así como su ámbito de validez y, en su caso, su jerarquía. En este sentido, la presente iniciativa se denomina </w:t>
      </w:r>
      <w:r w:rsidR="00CC13E7" w:rsidRPr="00CC13E7"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  <w:t>“Ley Federal de Fomento apícola y Protección de las Abejas como Agentes Polinizadores”</w:t>
      </w:r>
      <w:r w:rsidR="00CC13E7"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  <w:t>.</w:t>
      </w:r>
    </w:p>
    <w:p w14:paraId="38DD47D5" w14:textId="33B57519" w:rsidR="00CC13E7" w:rsidRDefault="00025E97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Actualmente, existe</w:t>
      </w:r>
      <w:r w:rsidR="00CC13E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una tendencia a federalizar materias que </w:t>
      </w:r>
      <w:r w:rsidR="00AB2022">
        <w:rPr>
          <w:rFonts w:ascii="Palatino Linotype" w:eastAsia="Times" w:hAnsi="Palatino Linotype" w:cs="Arial"/>
          <w:sz w:val="24"/>
          <w:szCs w:val="24"/>
          <w:lang w:eastAsia="es-ES"/>
        </w:rPr>
        <w:t>son</w:t>
      </w:r>
      <w:r w:rsidR="00CC13E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 carácter meramente local, es decir, hacer federal lo que </w:t>
      </w:r>
      <w:r w:rsidR="003F31E9">
        <w:rPr>
          <w:rFonts w:ascii="Palatino Linotype" w:eastAsia="Times" w:hAnsi="Palatino Linotype" w:cs="Arial"/>
          <w:sz w:val="24"/>
          <w:szCs w:val="24"/>
          <w:lang w:eastAsia="es-ES"/>
        </w:rPr>
        <w:t>es</w:t>
      </w:r>
      <w:r w:rsidR="00CC13E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 carácter local, y no por descentralizar hacia los estados lo que</w:t>
      </w:r>
      <w:r w:rsidR="00AB202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es</w:t>
      </w:r>
      <w:r w:rsidR="00CC13E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del gobierno central.</w:t>
      </w:r>
    </w:p>
    <w:p w14:paraId="4FEBE559" w14:textId="69C4E5C4" w:rsidR="00CC13E7" w:rsidRPr="006451C6" w:rsidRDefault="00CC13E7" w:rsidP="00CC13E7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En el marco normativo local de nuestro país existen 17 ordenamientos jurídicos en materia apícola entre los que destacan: Coahuila, Colima, Estado de México, </w:t>
      </w: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lastRenderedPageBreak/>
        <w:t>Guanajuato, Guerrero, Hidalgo, Jalisco, Michoacán, Nuevo León, Querétaro, Quintana Roo, San Luis Potosí, Tamaulipas, Tlaxcala, Veracruz, Yucatán y Zacatecas, los cuales tienen como objeto la organización, protección, fomento, tecnificación, sanidad, investigación, desarrollo productivo y sustentable de esta actividad</w:t>
      </w:r>
      <w:r w:rsidR="003F31E9">
        <w:rPr>
          <w:rFonts w:ascii="Palatino Linotype" w:eastAsia="Times" w:hAnsi="Palatino Linotype" w:cs="Arial"/>
          <w:sz w:val="24"/>
          <w:szCs w:val="24"/>
          <w:lang w:eastAsia="es-ES"/>
        </w:rPr>
        <w:t>.</w:t>
      </w: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Pr="006451C6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(ver Anexo1)</w:t>
      </w:r>
    </w:p>
    <w:p w14:paraId="66B57096" w14:textId="6DF41586" w:rsidR="00E30FDE" w:rsidRPr="00E30FDE" w:rsidRDefault="003F31E9" w:rsidP="00E30FDE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>S</w:t>
      </w:r>
      <w:r w:rsidR="001C79E7">
        <w:rPr>
          <w:rFonts w:ascii="Palatino Linotype" w:eastAsia="Times" w:hAnsi="Palatino Linotype" w:cs="Arial"/>
          <w:sz w:val="24"/>
          <w:szCs w:val="24"/>
          <w:lang w:eastAsia="es-ES"/>
        </w:rPr>
        <w:t>e</w:t>
      </w:r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propone</w:t>
      </w:r>
      <w:r w:rsidR="001C79E7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>que se revisen las legislaciones locales en la materia ya que las entidades federativas que cuentan con un ordenamiento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en materia apícola</w:t>
      </w:r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>, responden en forma particular a su zona de producción, por lo que dada la importancia en el fomento y protección de los agentes polinizadores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9A563A">
        <w:rPr>
          <w:rFonts w:ascii="Palatino Linotype" w:eastAsia="Times" w:hAnsi="Palatino Linotype" w:cs="Arial"/>
          <w:sz w:val="24"/>
          <w:szCs w:val="24"/>
          <w:lang w:eastAsia="es-ES"/>
        </w:rPr>
        <w:t>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e </w:t>
      </w:r>
      <w:r w:rsidR="00073AB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debe </w:t>
      </w:r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>consider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ar </w:t>
      </w:r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a los productores, especialistas, </w:t>
      </w:r>
      <w:bookmarkStart w:id="0" w:name="_Hlk30409229"/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>centros e institutos de investigación</w:t>
      </w:r>
      <w:bookmarkEnd w:id="0"/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, organizaciones, cadena de comercialización y dependencias federales y locales como se establece en la Ley de Desarrollo Rural Sustentable, para generar 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así </w:t>
      </w:r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>un ordenamiento general aplicable a todo el país que incluya las necesidades y generalidades de las diversas regiones de México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que desarrollan actividad apícola</w:t>
      </w:r>
      <w:r w:rsidR="00E30FDE" w:rsidRPr="00E30FD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. </w:t>
      </w:r>
    </w:p>
    <w:p w14:paraId="2B673C21" w14:textId="70CE0A20" w:rsidR="00377268" w:rsidRDefault="00377268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6451C6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 xml:space="preserve">Tercera: 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En materia de </w:t>
      </w:r>
      <w:r w:rsidR="0040079E">
        <w:rPr>
          <w:rFonts w:ascii="Palatino Linotype" w:eastAsia="Times" w:hAnsi="Palatino Linotype" w:cs="Arial"/>
          <w:sz w:val="24"/>
          <w:szCs w:val="24"/>
          <w:lang w:eastAsia="es-ES"/>
        </w:rPr>
        <w:t>T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écnica </w:t>
      </w:r>
      <w:r w:rsidR="0040079E">
        <w:rPr>
          <w:rFonts w:ascii="Palatino Linotype" w:eastAsia="Times" w:hAnsi="Palatino Linotype" w:cs="Arial"/>
          <w:sz w:val="24"/>
          <w:szCs w:val="24"/>
          <w:lang w:eastAsia="es-ES"/>
        </w:rPr>
        <w:t>L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egislativa es indispensable señalar </w:t>
      </w:r>
      <w:r w:rsidR="0040079E">
        <w:rPr>
          <w:rFonts w:ascii="Palatino Linotype" w:eastAsia="Times" w:hAnsi="Palatino Linotype" w:cs="Arial"/>
          <w:sz w:val="24"/>
          <w:szCs w:val="24"/>
          <w:lang w:eastAsia="es-ES"/>
        </w:rPr>
        <w:t>la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FE237C" w:rsidRPr="00FE237C">
        <w:rPr>
          <w:rFonts w:ascii="Palatino Linotype" w:eastAsia="Times" w:hAnsi="Palatino Linotype" w:cs="Arial"/>
          <w:sz w:val="24"/>
          <w:szCs w:val="24"/>
          <w:lang w:eastAsia="es-ES"/>
        </w:rPr>
        <w:t>materia y objeto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 la ley, con el fin de dar a conocer la intención del legislador, lo que ayuda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rá a 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>interpretar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>la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adecuadamente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>.</w:t>
      </w:r>
      <w:r w:rsid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</w:p>
    <w:p w14:paraId="055D6B50" w14:textId="6570E8CA" w:rsidR="00FE237C" w:rsidRPr="00FE237C" w:rsidRDefault="00FE237C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Además,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se debe 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señalar el objeto de la ley en los primeros artículos,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>lo que permitirá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>no tener que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designar a la ley con una denominación extensa.</w:t>
      </w:r>
    </w:p>
    <w:p w14:paraId="2ED06F52" w14:textId="4FA85139" w:rsidR="00E30FDE" w:rsidRPr="00FE237C" w:rsidRDefault="00FE237C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FE237C">
        <w:rPr>
          <w:rFonts w:ascii="Palatino Linotype" w:eastAsia="Times" w:hAnsi="Palatino Linotype" w:cs="Arial"/>
          <w:sz w:val="24"/>
          <w:szCs w:val="24"/>
          <w:lang w:eastAsia="es-ES"/>
        </w:rPr>
        <w:t>Se sugiere revisar el artículo 1° de la iniciativa</w:t>
      </w:r>
      <w:r w:rsidR="001C79E7"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 w:rsidRPr="00FE237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para que se defina claramente la materia y objeto de la ley</w:t>
      </w:r>
      <w:r w:rsidR="004D555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, ya que como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actualmente </w:t>
      </w:r>
      <w:r w:rsidR="004D555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se encuentra redactado es </w:t>
      </w:r>
      <w:r w:rsidR="00025E97">
        <w:rPr>
          <w:rFonts w:ascii="Palatino Linotype" w:eastAsia="Times" w:hAnsi="Palatino Linotype" w:cs="Arial"/>
          <w:sz w:val="24"/>
          <w:szCs w:val="24"/>
          <w:lang w:eastAsia="es-ES"/>
        </w:rPr>
        <w:t>im</w:t>
      </w:r>
      <w:r w:rsidR="00AF0C24">
        <w:rPr>
          <w:rFonts w:ascii="Palatino Linotype" w:eastAsia="Times" w:hAnsi="Palatino Linotype" w:cs="Arial"/>
          <w:sz w:val="24"/>
          <w:szCs w:val="24"/>
          <w:lang w:eastAsia="es-ES"/>
        </w:rPr>
        <w:t>preciso</w:t>
      </w:r>
      <w:r w:rsidR="0002479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y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puede generar </w:t>
      </w:r>
      <w:r w:rsidR="00024790">
        <w:rPr>
          <w:rFonts w:ascii="Palatino Linotype" w:eastAsia="Times" w:hAnsi="Palatino Linotype" w:cs="Arial"/>
          <w:sz w:val="24"/>
          <w:szCs w:val="24"/>
          <w:lang w:eastAsia="es-ES"/>
        </w:rPr>
        <w:t>confusión de conceptos</w:t>
      </w:r>
      <w:r w:rsidR="00AA51D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al estar expresado su objeto en dos párrafos.</w:t>
      </w:r>
    </w:p>
    <w:p w14:paraId="212FE5E4" w14:textId="0740D047" w:rsidR="00E30FDE" w:rsidRPr="00677AF8" w:rsidRDefault="00FE237C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Cuart</w:t>
      </w:r>
      <w:r w:rsidR="006F5223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 xml:space="preserve">a: </w:t>
      </w:r>
      <w:r w:rsidR="00677A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En el artículo 3° de la iniciativa se señala el significado de los términos más frecuentes empleados, como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>es el</w:t>
      </w:r>
      <w:r w:rsidR="00677A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caso de las dependencias o institucione</w:t>
      </w:r>
      <w:r w:rsidR="00AA51D2">
        <w:rPr>
          <w:rFonts w:ascii="Palatino Linotype" w:eastAsia="Times" w:hAnsi="Palatino Linotype" w:cs="Arial"/>
          <w:sz w:val="24"/>
          <w:szCs w:val="24"/>
          <w:lang w:eastAsia="es-ES"/>
        </w:rPr>
        <w:t>s</w:t>
      </w:r>
      <w:r w:rsidR="00677A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; además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>d</w:t>
      </w:r>
      <w:r w:rsidR="00677A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e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incluir </w:t>
      </w:r>
      <w:r w:rsidR="00677AF8">
        <w:rPr>
          <w:rFonts w:ascii="Palatino Linotype" w:eastAsia="Times" w:hAnsi="Palatino Linotype" w:cs="Arial"/>
          <w:sz w:val="24"/>
          <w:szCs w:val="24"/>
          <w:lang w:eastAsia="es-ES"/>
        </w:rPr>
        <w:t>definiciones de conceptos utilizados.</w:t>
      </w:r>
    </w:p>
    <w:p w14:paraId="35F2B2AE" w14:textId="5CD23DC9" w:rsidR="00E30FDE" w:rsidRPr="00677AF8" w:rsidRDefault="00677AF8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677A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Se sugiere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así mismo </w:t>
      </w:r>
      <w:r w:rsidRPr="00677A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revisar los conceptos como: </w:t>
      </w:r>
      <w:r w:rsidR="00025E97">
        <w:rPr>
          <w:rFonts w:ascii="Palatino Linotype" w:eastAsia="Times" w:hAnsi="Palatino Linotype" w:cs="Arial"/>
          <w:sz w:val="24"/>
          <w:szCs w:val="24"/>
          <w:lang w:eastAsia="es-ES"/>
        </w:rPr>
        <w:t>a</w:t>
      </w:r>
      <w:r w:rsidRPr="00677A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beja, apiario, apicultor, polinización, polinizadores </w:t>
      </w:r>
      <w:r w:rsidR="00024790">
        <w:rPr>
          <w:rFonts w:ascii="Palatino Linotype" w:eastAsia="Times" w:hAnsi="Palatino Linotype" w:cs="Arial"/>
          <w:sz w:val="24"/>
          <w:szCs w:val="24"/>
          <w:lang w:eastAsia="es-ES"/>
        </w:rPr>
        <w:t>y otros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; ya que en el caso de </w:t>
      </w:r>
      <w:r w:rsidR="00024790">
        <w:rPr>
          <w:rFonts w:ascii="Palatino Linotype" w:eastAsia="Times" w:hAnsi="Palatino Linotype" w:cs="Arial"/>
          <w:sz w:val="24"/>
          <w:szCs w:val="24"/>
          <w:lang w:eastAsia="es-ES"/>
        </w:rPr>
        <w:t>apicultura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se describe como una ciencia</w:t>
      </w:r>
      <w:r w:rsidR="00B31DD4"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siendo que es una </w:t>
      </w:r>
      <w:r w:rsidR="00B31DD4">
        <w:rPr>
          <w:rFonts w:ascii="Palatino Linotype" w:eastAsia="Times" w:hAnsi="Palatino Linotype" w:cs="Arial"/>
          <w:sz w:val="24"/>
          <w:szCs w:val="24"/>
          <w:lang w:eastAsia="es-ES"/>
        </w:rPr>
        <w:t>técnica,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como se establece en </w:t>
      </w:r>
      <w:r w:rsidR="00B31DD4">
        <w:rPr>
          <w:rFonts w:ascii="Palatino Linotype" w:eastAsia="Times" w:hAnsi="Palatino Linotype" w:cs="Arial"/>
          <w:sz w:val="24"/>
          <w:szCs w:val="24"/>
          <w:lang w:eastAsia="es-ES"/>
        </w:rPr>
        <w:t>las diversas leyes locales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en la materia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con que cuentan algunas entidades federativas del país.</w:t>
      </w:r>
    </w:p>
    <w:p w14:paraId="16A91BC7" w14:textId="3416779C" w:rsidR="00E30FDE" w:rsidRPr="00024790" w:rsidRDefault="00B31DD4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B31DD4">
        <w:rPr>
          <w:rFonts w:ascii="Palatino Linotype" w:eastAsia="Times" w:hAnsi="Palatino Linotype" w:cs="Arial"/>
          <w:sz w:val="24"/>
          <w:szCs w:val="24"/>
          <w:lang w:eastAsia="es-ES"/>
        </w:rPr>
        <w:lastRenderedPageBreak/>
        <w:t>El diccionario de la Real Academia Española define a la apicultura como</w:t>
      </w:r>
      <w:r w:rsidRPr="00B31DD4"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  <w:t>: “f. Conjunto de técnicas y conocimientos relativos a la cría de las abejas”</w:t>
      </w:r>
      <w:r w:rsidR="00024790"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  <w:t xml:space="preserve">; </w:t>
      </w:r>
      <w:r w:rsidR="00681CC5">
        <w:rPr>
          <w:rFonts w:ascii="Palatino Linotype" w:eastAsia="Times" w:hAnsi="Palatino Linotype" w:cs="Arial"/>
          <w:sz w:val="24"/>
          <w:szCs w:val="24"/>
          <w:lang w:eastAsia="es-ES"/>
        </w:rPr>
        <w:t>y aún</w:t>
      </w:r>
      <w:r w:rsidR="00024790" w:rsidRPr="0002479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40079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más </w:t>
      </w:r>
      <w:r w:rsidR="00024790" w:rsidRPr="00024790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se considera una actividad económica. </w:t>
      </w:r>
    </w:p>
    <w:p w14:paraId="6814DC1B" w14:textId="2AB597C5" w:rsidR="00AF0C24" w:rsidRPr="00AF0C24" w:rsidRDefault="00AF0C24" w:rsidP="00AF0C24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En el caso </w:t>
      </w:r>
      <w:r w:rsidR="0029169C">
        <w:rPr>
          <w:rFonts w:ascii="Palatino Linotype" w:eastAsia="Times" w:hAnsi="Palatino Linotype" w:cs="Arial"/>
          <w:sz w:val="24"/>
          <w:szCs w:val="24"/>
          <w:lang w:eastAsia="es-ES"/>
        </w:rPr>
        <w:t>de los artículos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62 al 65 de la iniciativa se establece l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 xml:space="preserve">a </w:t>
      </w:r>
      <w:r w:rsidRPr="00AF0C24"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  <w:t>Marca Herra</w:t>
      </w:r>
      <w:r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  <w:t>r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 xml:space="preserve">, </w:t>
      </w:r>
      <w:r w:rsidR="0029169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sin definir 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>este concepto.</w:t>
      </w:r>
    </w:p>
    <w:p w14:paraId="67FB2664" w14:textId="276A21B5" w:rsidR="00AF0C24" w:rsidRPr="00AF0C24" w:rsidRDefault="00AF0C24" w:rsidP="00AF0C24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5A1F1E">
        <w:rPr>
          <w:rFonts w:ascii="Palatino Linotype" w:eastAsia="Times" w:hAnsi="Palatino Linotype" w:cs="Arial"/>
          <w:i/>
          <w:iCs/>
          <w:sz w:val="24"/>
          <w:szCs w:val="24"/>
          <w:lang w:eastAsia="es-ES"/>
        </w:rPr>
        <w:t>Marca Herrar: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>se refiere a la identificación de un animal a través de un hierro candente, y por lo regular se hace con las cabezas de ganado, caballos, entre otros</w:t>
      </w:r>
      <w:r w:rsidR="00E51053">
        <w:rPr>
          <w:rFonts w:ascii="Palatino Linotype" w:eastAsia="Times" w:hAnsi="Palatino Linotype" w:cs="Arial"/>
          <w:sz w:val="24"/>
          <w:szCs w:val="24"/>
          <w:lang w:eastAsia="es-ES"/>
        </w:rPr>
        <w:t xml:space="preserve">; en 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>México se realiza a nivel local o estatal</w:t>
      </w:r>
      <w:r w:rsidR="00E51053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para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E51053">
        <w:rPr>
          <w:rFonts w:ascii="Palatino Linotype" w:eastAsia="Times" w:hAnsi="Palatino Linotype" w:cs="Arial"/>
          <w:sz w:val="24"/>
          <w:szCs w:val="24"/>
          <w:lang w:eastAsia="es-ES"/>
        </w:rPr>
        <w:t>i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>dentifica</w:t>
      </w:r>
      <w:r w:rsidR="00E51053">
        <w:rPr>
          <w:rFonts w:ascii="Palatino Linotype" w:eastAsia="Times" w:hAnsi="Palatino Linotype" w:cs="Arial"/>
          <w:sz w:val="24"/>
          <w:szCs w:val="24"/>
          <w:lang w:eastAsia="es-ES"/>
        </w:rPr>
        <w:t>r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con un numero la cantidad, la especie, </w:t>
      </w:r>
      <w:r w:rsidR="00E51053">
        <w:rPr>
          <w:rFonts w:ascii="Palatino Linotype" w:eastAsia="Times" w:hAnsi="Palatino Linotype" w:cs="Arial"/>
          <w:sz w:val="24"/>
          <w:szCs w:val="24"/>
          <w:lang w:eastAsia="es-ES"/>
        </w:rPr>
        <w:t>o sea la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diferenciación.</w:t>
      </w:r>
    </w:p>
    <w:p w14:paraId="28FCBAB9" w14:textId="2B0BDA71" w:rsidR="00AF0C24" w:rsidRPr="00AF0C24" w:rsidRDefault="00AF0C24" w:rsidP="00AF0C24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 xml:space="preserve">Por ejemplo, en el caso de Sonora, lo describe con la expedición de Título de Marcas de Herrar y Señal de Sangre, 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lo que </w:t>
      </w:r>
      <w:r w:rsidRPr="00AF0C24">
        <w:rPr>
          <w:rFonts w:ascii="Palatino Linotype" w:eastAsia="Times" w:hAnsi="Palatino Linotype" w:cs="Arial"/>
          <w:sz w:val="24"/>
          <w:szCs w:val="24"/>
          <w:lang w:eastAsia="es-ES"/>
        </w:rPr>
        <w:t>permite al ganadero acreditar la legítima propiedad del ganado. Y lo sustenta en su Ley de Ganadería del Estado de Sonora, artículos 10 fracción II y 24 fracciones I, II, III y IV.</w:t>
      </w:r>
    </w:p>
    <w:p w14:paraId="52C38152" w14:textId="46F72537" w:rsidR="003E5A5D" w:rsidRDefault="00B31DD4" w:rsidP="00A53650">
      <w:pPr>
        <w:spacing w:line="276" w:lineRule="auto"/>
        <w:jc w:val="both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302D7D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 xml:space="preserve">Quinta: </w:t>
      </w:r>
      <w:r w:rsidR="003E5A5D" w:rsidRPr="003E5A5D">
        <w:rPr>
          <w:rFonts w:ascii="Palatino Linotype" w:eastAsia="Times" w:hAnsi="Palatino Linotype" w:cs="Arial"/>
          <w:sz w:val="24"/>
          <w:szCs w:val="24"/>
          <w:lang w:eastAsia="es-ES"/>
        </w:rPr>
        <w:t>La iniciativa señala a los sujetos involucrados en esta actividad,</w:t>
      </w:r>
      <w:r w:rsidR="003E5A5D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3E5A5D" w:rsidRPr="003E5A5D">
        <w:rPr>
          <w:rFonts w:ascii="Palatino Linotype" w:eastAsia="Times" w:hAnsi="Palatino Linotype" w:cs="Arial"/>
          <w:sz w:val="24"/>
          <w:szCs w:val="24"/>
          <w:lang w:eastAsia="es-ES"/>
        </w:rPr>
        <w:t>además de las autoridades y dependencias que intervienen en la aplicación de este ordenamiento</w:t>
      </w:r>
      <w:r w:rsidR="003E5A5D">
        <w:rPr>
          <w:rFonts w:ascii="Palatino Linotype" w:eastAsia="Times" w:hAnsi="Palatino Linotype" w:cs="Arial"/>
          <w:sz w:val="24"/>
          <w:szCs w:val="24"/>
          <w:lang w:eastAsia="es-ES"/>
        </w:rPr>
        <w:t>.</w:t>
      </w:r>
    </w:p>
    <w:p w14:paraId="5AE9AF69" w14:textId="0EE31D31" w:rsidR="00A53650" w:rsidRDefault="00A53650" w:rsidP="00A53650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Se sugiere realizar una consulta en materia apícola y protección de los agentes polinizadores en los temas de sanidad, comercialización, producción, organización, investigación, sustentabilidad y tecnificación, con los diversos agentes (productores, organizaciones, envasadores, cadena de comercialización y dependencias federales y locales, expertos, </w:t>
      </w:r>
      <w:r w:rsidR="00025E97" w:rsidRPr="00E30FDE">
        <w:rPr>
          <w:rFonts w:ascii="Palatino Linotype" w:eastAsia="Times" w:hAnsi="Palatino Linotype" w:cs="Arial"/>
          <w:sz w:val="24"/>
          <w:szCs w:val="24"/>
          <w:lang w:eastAsia="es-ES"/>
        </w:rPr>
        <w:t>centros e institutos de investigación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>, entre otros) que intervienen en esta actividad, para que el ordenamiento jurídico</w:t>
      </w:r>
      <w:r w:rsidRPr="00F504B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propuesto se </w:t>
      </w:r>
      <w:r w:rsidRPr="000F265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armonice 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>en</w:t>
      </w:r>
      <w:r w:rsidRPr="000F265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su aplicación nacional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 w:rsidR="007934FC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no genere conflictos innecesarios,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y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tenga un efecto positivo en su implementación y ejecución.</w:t>
      </w:r>
    </w:p>
    <w:p w14:paraId="4F778955" w14:textId="412DD207" w:rsidR="00E30FDE" w:rsidRPr="006451C6" w:rsidRDefault="00302D7D" w:rsidP="00A53650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 xml:space="preserve">Sexta: </w:t>
      </w:r>
      <w:r w:rsidR="00E30FDE"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E</w:t>
      </w:r>
      <w:r w:rsidR="0000592E">
        <w:rPr>
          <w:rFonts w:ascii="Palatino Linotype" w:eastAsia="Times" w:hAnsi="Palatino Linotype" w:cs="Arial"/>
          <w:sz w:val="24"/>
          <w:szCs w:val="24"/>
          <w:lang w:eastAsia="es-ES"/>
        </w:rPr>
        <w:t>n el año 201</w:t>
      </w:r>
      <w:r w:rsidR="00B04A6D">
        <w:rPr>
          <w:rFonts w:ascii="Palatino Linotype" w:eastAsia="Times" w:hAnsi="Palatino Linotype" w:cs="Arial"/>
          <w:sz w:val="24"/>
          <w:szCs w:val="24"/>
          <w:lang w:eastAsia="es-ES"/>
        </w:rPr>
        <w:t>7</w:t>
      </w:r>
      <w:r w:rsidR="0000592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en </w:t>
      </w:r>
      <w:r w:rsidR="00721D82" w:rsidRPr="006451C6">
        <w:rPr>
          <w:rFonts w:ascii="Palatino Linotype" w:eastAsia="Times" w:hAnsi="Palatino Linotype" w:cs="Arial"/>
          <w:sz w:val="24"/>
          <w:szCs w:val="24"/>
          <w:lang w:eastAsia="es-ES"/>
        </w:rPr>
        <w:t>México</w:t>
      </w:r>
      <w:r w:rsidR="00721D82" w:rsidRPr="006451C6">
        <w:rPr>
          <w:rFonts w:ascii="Palatino Linotype" w:eastAsia="Times" w:hAnsi="Palatino Linotype" w:cs="Arial"/>
          <w:sz w:val="24"/>
          <w:szCs w:val="24"/>
          <w:vertAlign w:val="superscript"/>
          <w:lang w:eastAsia="es-ES"/>
        </w:rPr>
        <w:footnoteReference w:id="1"/>
      </w:r>
      <w:r w:rsidR="00721D82"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="0000592E">
        <w:rPr>
          <w:rFonts w:ascii="Palatino Linotype" w:eastAsia="Times" w:hAnsi="Palatino Linotype" w:cs="Arial"/>
          <w:sz w:val="24"/>
          <w:szCs w:val="24"/>
          <w:lang w:eastAsia="es-ES"/>
        </w:rPr>
        <w:t>se registraron</w:t>
      </w:r>
      <w:r w:rsidR="00E30FDE"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43,000 productores apícolas organizados en 508 Asociaciones Especializadas </w:t>
      </w:r>
      <w:r w:rsidR="0000592E">
        <w:rPr>
          <w:rFonts w:ascii="Palatino Linotype" w:eastAsia="Times" w:hAnsi="Palatino Linotype" w:cs="Arial"/>
          <w:sz w:val="24"/>
          <w:szCs w:val="24"/>
          <w:lang w:eastAsia="es-ES"/>
        </w:rPr>
        <w:t>conforme a</w:t>
      </w:r>
      <w:r w:rsidR="00E30FDE"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la Ley de Asociaciones Ganaderas</w:t>
      </w:r>
      <w:r w:rsidR="0000592E"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 w:rsidR="00E453D3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de las cuales</w:t>
      </w:r>
      <w:r w:rsidR="002B500A"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 w:rsidR="000769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las más representativas </w:t>
      </w:r>
      <w:r w:rsidR="00E453D3">
        <w:rPr>
          <w:rFonts w:ascii="Palatino Linotype" w:eastAsia="Times" w:hAnsi="Palatino Linotype" w:cs="Arial"/>
          <w:sz w:val="24"/>
          <w:szCs w:val="24"/>
          <w:lang w:eastAsia="es-ES"/>
        </w:rPr>
        <w:t xml:space="preserve">son 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con</w:t>
      </w:r>
      <w:r w:rsidR="000769F8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80</w:t>
      </w:r>
      <w:r w:rsidR="00E453D3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Yucatán, 65 Chiapas, 56 Campeche, 44 Veracruz, 43 Hidalgo y 32 Oaxaca;</w:t>
      </w:r>
      <w:r w:rsidR="0000592E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y 110 </w:t>
      </w:r>
      <w:r w:rsidR="00E453D3">
        <w:rPr>
          <w:rFonts w:ascii="Palatino Linotype" w:eastAsia="Times" w:hAnsi="Palatino Linotype" w:cs="Arial"/>
          <w:sz w:val="24"/>
          <w:szCs w:val="24"/>
          <w:lang w:eastAsia="es-ES"/>
        </w:rPr>
        <w:t>asociaciones de otro tipo</w:t>
      </w:r>
      <w:r w:rsidR="00E30FDE" w:rsidRPr="006451C6">
        <w:rPr>
          <w:rFonts w:ascii="Palatino Linotype" w:eastAsia="Times" w:hAnsi="Palatino Linotype" w:cs="Arial"/>
          <w:sz w:val="24"/>
          <w:szCs w:val="24"/>
          <w:lang w:eastAsia="es-ES"/>
        </w:rPr>
        <w:t>.</w:t>
      </w:r>
    </w:p>
    <w:p w14:paraId="37DC6682" w14:textId="77777777" w:rsidR="00E30FDE" w:rsidRPr="006451C6" w:rsidRDefault="00E30FDE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lastRenderedPageBreak/>
        <w:t>En nuestro país se produce miel en panal, extractada, crema, filtrada, orgánica, pasteurizada, centrifugada, prensada, decantada, escurrida o de gota, y productos de la colmena como son propóleos, jalea real y cera.</w:t>
      </w:r>
    </w:p>
    <w:p w14:paraId="6F72F898" w14:textId="0EACCBD9" w:rsidR="00E30FDE" w:rsidRDefault="00E30FDE" w:rsidP="00E30FDE">
      <w:pPr>
        <w:spacing w:line="276" w:lineRule="auto"/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>En las 32 entidades federativas del país se cosecha la miel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, </w:t>
      </w:r>
      <w:r w:rsidR="00324F25">
        <w:rPr>
          <w:rFonts w:ascii="Palatino Linotype" w:eastAsia="Times" w:hAnsi="Palatino Linotype" w:cs="Arial"/>
          <w:sz w:val="24"/>
          <w:szCs w:val="24"/>
          <w:lang w:eastAsia="es-ES"/>
        </w:rPr>
        <w:t>concentrándose</w:t>
      </w: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el 37% de la producción en los estados de </w:t>
      </w:r>
      <w:r w:rsidR="00721D82" w:rsidRPr="006451C6">
        <w:rPr>
          <w:rFonts w:ascii="Palatino Linotype" w:eastAsia="Times" w:hAnsi="Palatino Linotype" w:cs="Arial"/>
          <w:sz w:val="24"/>
          <w:szCs w:val="24"/>
          <w:lang w:eastAsia="es-ES"/>
        </w:rPr>
        <w:t>Yucatán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,</w:t>
      </w:r>
      <w:r w:rsidR="00721D82"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>Campeche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y</w:t>
      </w: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Chiapas; en 2018 el Sistema de Información Agroalimentaria y Pesquera (SIAP) informó que existe una producción de 62,320 toneladas de miel a nivel nacional; siendo el Estado de Yucatán el que reporta una mayor producción con 9,744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proofErr w:type="spellStart"/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tons</w:t>
      </w:r>
      <w:proofErr w:type="spellEnd"/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>; Campeche con 8, 226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proofErr w:type="spellStart"/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tons</w:t>
      </w:r>
      <w:proofErr w:type="spellEnd"/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>; Jalisco con 6,001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</w:t>
      </w:r>
      <w:proofErr w:type="spellStart"/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tons</w:t>
      </w:r>
      <w:proofErr w:type="spellEnd"/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y Chiapas con 5, 324 toneladas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>; en ese año</w:t>
      </w:r>
      <w:r w:rsidRPr="006451C6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nuestro país ocupó el quinto lugar en exportación de miel a nivel mundial.</w:t>
      </w:r>
    </w:p>
    <w:p w14:paraId="6EA49DED" w14:textId="77777777" w:rsidR="007934FC" w:rsidRPr="00E30FDE" w:rsidRDefault="007934FC" w:rsidP="007934FC">
      <w:pPr>
        <w:jc w:val="both"/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</w:pPr>
      <w:r w:rsidRPr="00E30FDE">
        <w:rPr>
          <w:rFonts w:ascii="Palatino Linotype" w:eastAsia="Times" w:hAnsi="Palatino Linotype" w:cs="Arial"/>
          <w:sz w:val="24"/>
          <w:szCs w:val="24"/>
          <w:lang w:eastAsia="es-ES"/>
        </w:rPr>
        <w:t>Actualmente México cuenta con cinco regiones que producen y exportan miel las cuales son: la Región Norte, Región de la Costa del Pacifico, Región Golfo, Región Altiplano y la Región Sureste.</w:t>
      </w:r>
    </w:p>
    <w:p w14:paraId="244D6F9F" w14:textId="0A1BED24" w:rsidR="00377268" w:rsidRPr="00A405D2" w:rsidRDefault="00A53650" w:rsidP="00377268">
      <w:pPr>
        <w:jc w:val="both"/>
        <w:rPr>
          <w:rFonts w:ascii="Palatino Linotype" w:eastAsia="Times" w:hAnsi="Palatino Linotype" w:cs="Arial"/>
          <w:sz w:val="24"/>
          <w:szCs w:val="24"/>
          <w:lang w:eastAsia="es-ES"/>
        </w:rPr>
      </w:pPr>
      <w:r w:rsidRPr="00A53650">
        <w:rPr>
          <w:rFonts w:ascii="Palatino Linotype" w:eastAsia="Times" w:hAnsi="Palatino Linotype" w:cs="Arial"/>
          <w:b/>
          <w:bCs/>
          <w:sz w:val="24"/>
          <w:szCs w:val="24"/>
          <w:lang w:eastAsia="es-ES"/>
        </w:rPr>
        <w:t>Séptima: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Se anexa un resumen de las legislaciones</w:t>
      </w:r>
      <w:r w:rsidR="00721D82">
        <w:rPr>
          <w:rFonts w:ascii="Palatino Linotype" w:eastAsia="Times" w:hAnsi="Palatino Linotype" w:cs="Arial"/>
          <w:sz w:val="24"/>
          <w:szCs w:val="24"/>
          <w:lang w:eastAsia="es-ES"/>
        </w:rPr>
        <w:t xml:space="preserve"> en materia apícola</w:t>
      </w:r>
      <w:r>
        <w:rPr>
          <w:rFonts w:ascii="Palatino Linotype" w:eastAsia="Times" w:hAnsi="Palatino Linotype" w:cs="Arial"/>
          <w:sz w:val="24"/>
          <w:szCs w:val="24"/>
          <w:lang w:eastAsia="es-ES"/>
        </w:rPr>
        <w:t xml:space="preserve"> a nivel local.</w:t>
      </w:r>
    </w:p>
    <w:p w14:paraId="31673B81" w14:textId="3A143DCA" w:rsidR="00A53650" w:rsidRDefault="00A53650">
      <w:r>
        <w:br w:type="page"/>
      </w:r>
    </w:p>
    <w:p w14:paraId="1C4F98B8" w14:textId="77777777" w:rsidR="00A53650" w:rsidRDefault="00A53650">
      <w:pPr>
        <w:sectPr w:rsidR="00A53650" w:rsidSect="00A50D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03097E10" w14:textId="77777777" w:rsidR="00A53650" w:rsidRPr="008A0839" w:rsidRDefault="00A53650" w:rsidP="00A536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Anexo 1. </w:t>
      </w:r>
      <w:r w:rsidRPr="008A0839">
        <w:rPr>
          <w:b/>
          <w:bCs/>
          <w:sz w:val="24"/>
          <w:szCs w:val="24"/>
        </w:rPr>
        <w:t xml:space="preserve">Legislación </w:t>
      </w:r>
      <w:r>
        <w:rPr>
          <w:b/>
          <w:bCs/>
          <w:sz w:val="24"/>
          <w:szCs w:val="24"/>
        </w:rPr>
        <w:t>l</w:t>
      </w:r>
      <w:r w:rsidRPr="008A0839">
        <w:rPr>
          <w:b/>
          <w:bCs/>
          <w:sz w:val="24"/>
          <w:szCs w:val="24"/>
        </w:rPr>
        <w:t>ocal en materia apícola</w:t>
      </w:r>
      <w:r>
        <w:rPr>
          <w:b/>
          <w:bCs/>
          <w:sz w:val="24"/>
          <w:szCs w:val="24"/>
        </w:rPr>
        <w:t>.</w:t>
      </w:r>
    </w:p>
    <w:p w14:paraId="1E35CEF5" w14:textId="77777777" w:rsidR="00A53650" w:rsidRDefault="00A53650" w:rsidP="00A5365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375"/>
        <w:gridCol w:w="3844"/>
        <w:gridCol w:w="2653"/>
      </w:tblGrid>
      <w:tr w:rsidR="00A53650" w14:paraId="40F41907" w14:textId="77777777" w:rsidTr="00297F60">
        <w:trPr>
          <w:tblHeader/>
        </w:trPr>
        <w:tc>
          <w:tcPr>
            <w:tcW w:w="2122" w:type="dxa"/>
            <w:shd w:val="clear" w:color="auto" w:fill="C5E0B3" w:themeFill="accent6" w:themeFillTint="66"/>
          </w:tcPr>
          <w:p w14:paraId="115147C1" w14:textId="77777777" w:rsidR="00A53650" w:rsidRPr="00B51158" w:rsidRDefault="00A53650" w:rsidP="00297F60">
            <w:pPr>
              <w:rPr>
                <w:b/>
                <w:bCs/>
              </w:rPr>
            </w:pPr>
            <w:r w:rsidRPr="00B51158">
              <w:rPr>
                <w:b/>
                <w:bCs/>
              </w:rPr>
              <w:t>Entidad Federativa</w:t>
            </w:r>
          </w:p>
        </w:tc>
        <w:tc>
          <w:tcPr>
            <w:tcW w:w="4376" w:type="dxa"/>
            <w:shd w:val="clear" w:color="auto" w:fill="C5E0B3" w:themeFill="accent6" w:themeFillTint="66"/>
          </w:tcPr>
          <w:p w14:paraId="763A6AD0" w14:textId="77777777" w:rsidR="00A53650" w:rsidRPr="00F05767" w:rsidRDefault="00A53650" w:rsidP="00297F60">
            <w:pPr>
              <w:jc w:val="center"/>
              <w:rPr>
                <w:b/>
                <w:bCs/>
              </w:rPr>
            </w:pPr>
            <w:r w:rsidRPr="00F05767">
              <w:rPr>
                <w:b/>
                <w:bCs/>
              </w:rPr>
              <w:t>Ley</w:t>
            </w:r>
          </w:p>
        </w:tc>
        <w:tc>
          <w:tcPr>
            <w:tcW w:w="3845" w:type="dxa"/>
            <w:shd w:val="clear" w:color="auto" w:fill="C5E0B3" w:themeFill="accent6" w:themeFillTint="66"/>
          </w:tcPr>
          <w:p w14:paraId="3A209424" w14:textId="77777777" w:rsidR="00A53650" w:rsidRPr="00AE1EA3" w:rsidRDefault="00A53650" w:rsidP="00297F60">
            <w:pPr>
              <w:jc w:val="center"/>
              <w:rPr>
                <w:b/>
                <w:bCs/>
              </w:rPr>
            </w:pPr>
            <w:r w:rsidRPr="00AE1EA3">
              <w:rPr>
                <w:b/>
                <w:bCs/>
              </w:rPr>
              <w:t>Objeto</w:t>
            </w:r>
          </w:p>
        </w:tc>
        <w:tc>
          <w:tcPr>
            <w:tcW w:w="2653" w:type="dxa"/>
            <w:shd w:val="clear" w:color="auto" w:fill="C5E0B3" w:themeFill="accent6" w:themeFillTint="66"/>
          </w:tcPr>
          <w:p w14:paraId="0EDFF62F" w14:textId="77777777" w:rsidR="00A53650" w:rsidRPr="00F05767" w:rsidRDefault="00A53650" w:rsidP="00297F60">
            <w:pPr>
              <w:jc w:val="center"/>
              <w:rPr>
                <w:b/>
                <w:bCs/>
              </w:rPr>
            </w:pPr>
            <w:r w:rsidRPr="00F05767">
              <w:rPr>
                <w:b/>
                <w:bCs/>
              </w:rPr>
              <w:t>Publicación</w:t>
            </w:r>
          </w:p>
        </w:tc>
      </w:tr>
      <w:tr w:rsidR="00A53650" w14:paraId="0AEE7AB9" w14:textId="77777777" w:rsidTr="00297F60">
        <w:tc>
          <w:tcPr>
            <w:tcW w:w="2122" w:type="dxa"/>
          </w:tcPr>
          <w:p w14:paraId="6F7104F8" w14:textId="77777777" w:rsidR="00A53650" w:rsidRPr="00B51158" w:rsidRDefault="00A53650" w:rsidP="00297F60">
            <w:pPr>
              <w:rPr>
                <w:b/>
                <w:bCs/>
                <w:sz w:val="20"/>
                <w:szCs w:val="20"/>
              </w:rPr>
            </w:pPr>
            <w:bookmarkStart w:id="2" w:name="_Hlk27737466"/>
            <w:r w:rsidRPr="00B51158">
              <w:rPr>
                <w:b/>
                <w:bCs/>
                <w:sz w:val="20"/>
                <w:szCs w:val="20"/>
              </w:rPr>
              <w:t>Coahuila</w:t>
            </w:r>
          </w:p>
        </w:tc>
        <w:tc>
          <w:tcPr>
            <w:tcW w:w="4376" w:type="dxa"/>
          </w:tcPr>
          <w:p w14:paraId="5DD89FB8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 w:rsidRPr="00F05767">
              <w:rPr>
                <w:sz w:val="20"/>
                <w:szCs w:val="20"/>
              </w:rPr>
              <w:t>Ley Apícola del Estado de Coahuila</w:t>
            </w:r>
          </w:p>
        </w:tc>
        <w:tc>
          <w:tcPr>
            <w:tcW w:w="3845" w:type="dxa"/>
          </w:tcPr>
          <w:p w14:paraId="5A7438F9" w14:textId="77777777" w:rsidR="00A53650" w:rsidRPr="00AE1EA3" w:rsidRDefault="00A53650" w:rsidP="00297F60">
            <w:pPr>
              <w:jc w:val="both"/>
              <w:rPr>
                <w:sz w:val="20"/>
                <w:szCs w:val="20"/>
                <w:lang w:val="es-ES_tradnl"/>
              </w:rPr>
            </w:pPr>
            <w:r w:rsidRPr="00AE1EA3">
              <w:rPr>
                <w:sz w:val="20"/>
                <w:szCs w:val="20"/>
                <w:lang w:val="es-ES_tradnl"/>
              </w:rPr>
              <w:t>La presente Ley tiene como objeto la organización, protección, reglamentación, fomento, desarrollo y tecnificación de la apicultura en el Estado; así como fortalecer a las organizaciones de los productores de miel y a los sistemas de comercialización de los insumos y productos apícolas.</w:t>
            </w:r>
          </w:p>
        </w:tc>
        <w:tc>
          <w:tcPr>
            <w:tcW w:w="2653" w:type="dxa"/>
          </w:tcPr>
          <w:p w14:paraId="37BA8E36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 w:rsidRPr="00F05767">
              <w:rPr>
                <w:sz w:val="20"/>
                <w:szCs w:val="20"/>
              </w:rPr>
              <w:t>31 de agosto de 1993</w:t>
            </w:r>
          </w:p>
        </w:tc>
      </w:tr>
      <w:tr w:rsidR="00A53650" w14:paraId="488D441E" w14:textId="77777777" w:rsidTr="00297F60">
        <w:tc>
          <w:tcPr>
            <w:tcW w:w="2122" w:type="dxa"/>
          </w:tcPr>
          <w:p w14:paraId="79E6BB28" w14:textId="77777777" w:rsidR="00A53650" w:rsidRPr="00B51158" w:rsidRDefault="00A53650" w:rsidP="00297F60">
            <w:pPr>
              <w:rPr>
                <w:b/>
                <w:bCs/>
                <w:sz w:val="20"/>
                <w:szCs w:val="20"/>
              </w:rPr>
            </w:pPr>
            <w:r w:rsidRPr="00B51158">
              <w:rPr>
                <w:b/>
                <w:bCs/>
                <w:sz w:val="20"/>
                <w:szCs w:val="20"/>
              </w:rPr>
              <w:t>Colima</w:t>
            </w:r>
          </w:p>
        </w:tc>
        <w:tc>
          <w:tcPr>
            <w:tcW w:w="4376" w:type="dxa"/>
          </w:tcPr>
          <w:p w14:paraId="23A6F754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 w:rsidRPr="00F05767">
              <w:rPr>
                <w:sz w:val="20"/>
                <w:szCs w:val="20"/>
              </w:rPr>
              <w:t>Ley Apícola del Estado de Co</w:t>
            </w:r>
            <w:r>
              <w:rPr>
                <w:sz w:val="20"/>
                <w:szCs w:val="20"/>
              </w:rPr>
              <w:t>lima</w:t>
            </w:r>
          </w:p>
        </w:tc>
        <w:tc>
          <w:tcPr>
            <w:tcW w:w="3845" w:type="dxa"/>
          </w:tcPr>
          <w:p w14:paraId="576B067D" w14:textId="77777777" w:rsidR="00A53650" w:rsidRPr="00AE1EA3" w:rsidRDefault="00A53650" w:rsidP="00297F60">
            <w:pPr>
              <w:jc w:val="both"/>
              <w:rPr>
                <w:sz w:val="20"/>
                <w:szCs w:val="20"/>
                <w:lang w:val="es-ES"/>
              </w:rPr>
            </w:pPr>
            <w:r w:rsidRPr="00AE1EA3">
              <w:rPr>
                <w:sz w:val="20"/>
                <w:szCs w:val="20"/>
                <w:lang w:val="es-ES"/>
              </w:rPr>
              <w:t>Esta Ley tiene como principales objetivos la protección, reglamentación y desarrollo tecnológico de las explotaciones apícolas en el Estado; así como la organización de los productores, la cría, explotación y mejoramiento genético de las abejas, la industrialización de sus productos y subproductos.</w:t>
            </w:r>
          </w:p>
        </w:tc>
        <w:tc>
          <w:tcPr>
            <w:tcW w:w="2653" w:type="dxa"/>
          </w:tcPr>
          <w:p w14:paraId="3FE4D35C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de mayo de 2008</w:t>
            </w:r>
          </w:p>
        </w:tc>
      </w:tr>
      <w:tr w:rsidR="00A53650" w14:paraId="04C1F023" w14:textId="77777777" w:rsidTr="00297F60">
        <w:tc>
          <w:tcPr>
            <w:tcW w:w="2122" w:type="dxa"/>
          </w:tcPr>
          <w:p w14:paraId="6E7B089D" w14:textId="77777777" w:rsidR="00A53650" w:rsidRPr="00B51158" w:rsidRDefault="00A53650" w:rsidP="00297F60">
            <w:pPr>
              <w:rPr>
                <w:b/>
                <w:bCs/>
                <w:sz w:val="20"/>
                <w:szCs w:val="20"/>
              </w:rPr>
            </w:pPr>
            <w:r w:rsidRPr="00B51158">
              <w:rPr>
                <w:b/>
                <w:bCs/>
                <w:sz w:val="20"/>
                <w:szCs w:val="20"/>
              </w:rPr>
              <w:t>Estado de México</w:t>
            </w:r>
          </w:p>
        </w:tc>
        <w:tc>
          <w:tcPr>
            <w:tcW w:w="4376" w:type="dxa"/>
          </w:tcPr>
          <w:p w14:paraId="01066773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 de Apicultura del Estado de México</w:t>
            </w:r>
          </w:p>
        </w:tc>
        <w:tc>
          <w:tcPr>
            <w:tcW w:w="3845" w:type="dxa"/>
          </w:tcPr>
          <w:p w14:paraId="6DBB565B" w14:textId="77777777" w:rsidR="00A53650" w:rsidRPr="00AE1EA3" w:rsidRDefault="00A53650" w:rsidP="00297F60">
            <w:pPr>
              <w:jc w:val="both"/>
              <w:rPr>
                <w:sz w:val="20"/>
                <w:szCs w:val="20"/>
              </w:rPr>
            </w:pPr>
            <w:r w:rsidRPr="00AE1EA3">
              <w:rPr>
                <w:sz w:val="20"/>
                <w:szCs w:val="20"/>
              </w:rPr>
              <w:t>La presente Ley tiene por objeto la organización, protección, fomento, desarrollo y tecnificación de la apicultura en el Estado de México, así como la regulación y fortalecimiento de las organizaciones de productores, sistemas de manejo de los productos melíferos y la comercialización de los insumos y productos de la colmena.</w:t>
            </w:r>
          </w:p>
        </w:tc>
        <w:tc>
          <w:tcPr>
            <w:tcW w:w="2653" w:type="dxa"/>
          </w:tcPr>
          <w:p w14:paraId="46ECC803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de octubre de 2014</w:t>
            </w:r>
          </w:p>
        </w:tc>
      </w:tr>
      <w:tr w:rsidR="00A53650" w14:paraId="02FDC355" w14:textId="77777777" w:rsidTr="00297F60">
        <w:tc>
          <w:tcPr>
            <w:tcW w:w="2122" w:type="dxa"/>
          </w:tcPr>
          <w:p w14:paraId="1F262869" w14:textId="77777777" w:rsidR="00A53650" w:rsidRPr="00B51158" w:rsidRDefault="00A53650" w:rsidP="00297F60">
            <w:pPr>
              <w:rPr>
                <w:b/>
                <w:bCs/>
                <w:sz w:val="20"/>
                <w:szCs w:val="20"/>
              </w:rPr>
            </w:pPr>
            <w:r w:rsidRPr="00B51158">
              <w:rPr>
                <w:b/>
                <w:bCs/>
                <w:sz w:val="20"/>
                <w:szCs w:val="20"/>
              </w:rPr>
              <w:t>Guanajuato</w:t>
            </w:r>
          </w:p>
        </w:tc>
        <w:tc>
          <w:tcPr>
            <w:tcW w:w="4376" w:type="dxa"/>
          </w:tcPr>
          <w:p w14:paraId="15E918BE" w14:textId="77777777" w:rsidR="00A53650" w:rsidRPr="008810AC" w:rsidRDefault="00A53650" w:rsidP="00297F60">
            <w:pPr>
              <w:rPr>
                <w:bCs/>
                <w:sz w:val="20"/>
                <w:szCs w:val="20"/>
              </w:rPr>
            </w:pPr>
            <w:bookmarkStart w:id="3" w:name="_Hlk22046354"/>
            <w:r w:rsidRPr="008810AC">
              <w:rPr>
                <w:bCs/>
                <w:sz w:val="20"/>
                <w:szCs w:val="20"/>
              </w:rPr>
              <w:t>Ley para la Protección a las Abejas y el Desarrollo Apícola para el Estado de Guanajuato</w:t>
            </w:r>
            <w:bookmarkEnd w:id="3"/>
          </w:p>
        </w:tc>
        <w:tc>
          <w:tcPr>
            <w:tcW w:w="3845" w:type="dxa"/>
          </w:tcPr>
          <w:p w14:paraId="2A66E746" w14:textId="77777777" w:rsidR="00A53650" w:rsidRPr="00AE1EA3" w:rsidRDefault="00A53650" w:rsidP="00297F60">
            <w:pPr>
              <w:jc w:val="both"/>
              <w:rPr>
                <w:sz w:val="20"/>
                <w:szCs w:val="20"/>
              </w:rPr>
            </w:pPr>
            <w:r w:rsidRPr="00AE1EA3">
              <w:rPr>
                <w:sz w:val="20"/>
                <w:szCs w:val="20"/>
              </w:rPr>
              <w:t xml:space="preserve">La presente ley es de interés social y tiene por objeto la </w:t>
            </w:r>
            <w:bookmarkStart w:id="4" w:name="_Hlk27568710"/>
            <w:r w:rsidRPr="00AE1EA3">
              <w:rPr>
                <w:sz w:val="20"/>
                <w:szCs w:val="20"/>
              </w:rPr>
              <w:t>organización, protección, fomento, tecnificación, sanidad, investigación, desarrollo productivo y sustentable de la actividad</w:t>
            </w:r>
            <w:bookmarkEnd w:id="4"/>
            <w:r w:rsidRPr="00AE1EA3">
              <w:rPr>
                <w:sz w:val="20"/>
                <w:szCs w:val="20"/>
              </w:rPr>
              <w:t xml:space="preserve"> apícola del estado; así como el fortalecimiento de las organizaciones de productores y de los sistemas de manejo y comercialización de los </w:t>
            </w:r>
            <w:r w:rsidRPr="00AE1EA3">
              <w:rPr>
                <w:sz w:val="20"/>
                <w:szCs w:val="20"/>
              </w:rPr>
              <w:lastRenderedPageBreak/>
              <w:t>insumos y productos de la colmena, de conformidad con las disposiciones legales y normativas, así como las normas oficiales mexicanas relativas a la apicultura y control de las abejas.</w:t>
            </w:r>
          </w:p>
        </w:tc>
        <w:tc>
          <w:tcPr>
            <w:tcW w:w="2653" w:type="dxa"/>
          </w:tcPr>
          <w:p w14:paraId="48C32F63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 de noviembre de 2019</w:t>
            </w:r>
          </w:p>
        </w:tc>
      </w:tr>
      <w:tr w:rsidR="00A53650" w14:paraId="34235B79" w14:textId="77777777" w:rsidTr="00297F60">
        <w:tc>
          <w:tcPr>
            <w:tcW w:w="2122" w:type="dxa"/>
          </w:tcPr>
          <w:p w14:paraId="5C3B499A" w14:textId="77777777" w:rsidR="00A53650" w:rsidRPr="00B51158" w:rsidRDefault="00A53650" w:rsidP="00297F60">
            <w:pPr>
              <w:rPr>
                <w:b/>
                <w:bCs/>
                <w:sz w:val="20"/>
                <w:szCs w:val="20"/>
              </w:rPr>
            </w:pPr>
            <w:r w:rsidRPr="00B51158">
              <w:rPr>
                <w:b/>
                <w:bCs/>
                <w:sz w:val="20"/>
                <w:szCs w:val="20"/>
              </w:rPr>
              <w:t>Guerrero</w:t>
            </w:r>
          </w:p>
        </w:tc>
        <w:tc>
          <w:tcPr>
            <w:tcW w:w="4376" w:type="dxa"/>
          </w:tcPr>
          <w:p w14:paraId="69837BDA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 número 393 de Fomento Apícola del Estado de Guerrero</w:t>
            </w:r>
          </w:p>
        </w:tc>
        <w:tc>
          <w:tcPr>
            <w:tcW w:w="3845" w:type="dxa"/>
          </w:tcPr>
          <w:p w14:paraId="7433420B" w14:textId="77777777" w:rsidR="00A53650" w:rsidRPr="00AE1EA3" w:rsidRDefault="00A53650" w:rsidP="00297F60">
            <w:pPr>
              <w:jc w:val="both"/>
              <w:rPr>
                <w:sz w:val="20"/>
                <w:szCs w:val="20"/>
              </w:rPr>
            </w:pPr>
            <w:r w:rsidRPr="00AE1EA3">
              <w:rPr>
                <w:sz w:val="20"/>
                <w:szCs w:val="20"/>
              </w:rPr>
              <w:t xml:space="preserve">Las disposiciones de la presente Ley son de observancia general y sus disposiciones son de orden público e interés social para el fomento apícola en el Estado Libre y Soberano de Guerrero y tienen por objeto: </w:t>
            </w:r>
          </w:p>
          <w:p w14:paraId="6D7996C1" w14:textId="77777777" w:rsidR="00A53650" w:rsidRPr="00AE1EA3" w:rsidRDefault="00A53650" w:rsidP="00297F60">
            <w:pPr>
              <w:jc w:val="both"/>
              <w:rPr>
                <w:sz w:val="20"/>
                <w:szCs w:val="20"/>
              </w:rPr>
            </w:pPr>
            <w:r w:rsidRPr="00AE1EA3">
              <w:rPr>
                <w:sz w:val="20"/>
                <w:szCs w:val="20"/>
              </w:rPr>
              <w:t xml:space="preserve">I. Formular e instrumentar una política pública especifica de fomento y modernización para el sector apícola en el ámbito estatal; </w:t>
            </w:r>
          </w:p>
          <w:p w14:paraId="6C996691" w14:textId="77777777" w:rsidR="00A53650" w:rsidRPr="00AE1EA3" w:rsidRDefault="00A53650" w:rsidP="00297F60">
            <w:pPr>
              <w:jc w:val="both"/>
              <w:rPr>
                <w:sz w:val="20"/>
                <w:szCs w:val="20"/>
              </w:rPr>
            </w:pPr>
            <w:r w:rsidRPr="00AE1EA3">
              <w:rPr>
                <w:sz w:val="20"/>
                <w:szCs w:val="20"/>
              </w:rPr>
              <w:t xml:space="preserve">II. Impulsar el desarrollo de la apicultura en forma integral y sustentable; </w:t>
            </w:r>
          </w:p>
          <w:p w14:paraId="5400BDA3" w14:textId="77777777" w:rsidR="00A53650" w:rsidRDefault="00A53650" w:rsidP="00297F60">
            <w:pPr>
              <w:jc w:val="both"/>
              <w:rPr>
                <w:sz w:val="20"/>
                <w:szCs w:val="20"/>
              </w:rPr>
            </w:pPr>
            <w:r w:rsidRPr="00AE1EA3">
              <w:rPr>
                <w:sz w:val="20"/>
                <w:szCs w:val="20"/>
              </w:rPr>
              <w:t>III. Promover la participación organizada y corresponsable de los apicultores en el desarrollo rural; y</w:t>
            </w:r>
          </w:p>
          <w:p w14:paraId="3B7804E2" w14:textId="77777777" w:rsidR="00A53650" w:rsidRPr="00AE1EA3" w:rsidRDefault="00A53650" w:rsidP="00297F60">
            <w:pPr>
              <w:jc w:val="both"/>
              <w:rPr>
                <w:sz w:val="20"/>
                <w:szCs w:val="20"/>
              </w:rPr>
            </w:pPr>
            <w:r w:rsidRPr="00AE1EA3">
              <w:rPr>
                <w:sz w:val="20"/>
                <w:szCs w:val="20"/>
              </w:rPr>
              <w:t>IV. Procurar la continuidad y suficiencia de los planes y programas con una visión de largo alcance a través de trienios y sexenios gubernamentales.</w:t>
            </w:r>
          </w:p>
        </w:tc>
        <w:tc>
          <w:tcPr>
            <w:tcW w:w="2653" w:type="dxa"/>
          </w:tcPr>
          <w:p w14:paraId="066036CF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noviembre de 2007</w:t>
            </w:r>
          </w:p>
        </w:tc>
      </w:tr>
      <w:tr w:rsidR="00A53650" w14:paraId="12518612" w14:textId="77777777" w:rsidTr="00297F60">
        <w:tc>
          <w:tcPr>
            <w:tcW w:w="2122" w:type="dxa"/>
          </w:tcPr>
          <w:p w14:paraId="4B78F43E" w14:textId="77777777" w:rsidR="00A53650" w:rsidRPr="00B51158" w:rsidRDefault="00A53650" w:rsidP="00297F60">
            <w:pPr>
              <w:rPr>
                <w:b/>
                <w:bCs/>
                <w:sz w:val="20"/>
                <w:szCs w:val="20"/>
              </w:rPr>
            </w:pPr>
            <w:r w:rsidRPr="00B51158">
              <w:rPr>
                <w:b/>
                <w:bCs/>
                <w:sz w:val="20"/>
                <w:szCs w:val="20"/>
              </w:rPr>
              <w:t>Hidalgo</w:t>
            </w:r>
          </w:p>
        </w:tc>
        <w:tc>
          <w:tcPr>
            <w:tcW w:w="4376" w:type="dxa"/>
          </w:tcPr>
          <w:p w14:paraId="7A3ECCB4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 Apícola para el Estado de Hidalgo</w:t>
            </w:r>
          </w:p>
        </w:tc>
        <w:tc>
          <w:tcPr>
            <w:tcW w:w="3845" w:type="dxa"/>
          </w:tcPr>
          <w:p w14:paraId="564021F4" w14:textId="77777777" w:rsidR="00A53650" w:rsidRDefault="00A53650" w:rsidP="00297F60">
            <w:pPr>
              <w:jc w:val="both"/>
              <w:rPr>
                <w:sz w:val="20"/>
                <w:szCs w:val="20"/>
                <w:lang w:val="es-ES_tradnl"/>
              </w:rPr>
            </w:pPr>
            <w:r w:rsidRPr="00B51158">
              <w:rPr>
                <w:sz w:val="20"/>
                <w:szCs w:val="20"/>
                <w:lang w:val="es-ES_tradnl"/>
              </w:rPr>
              <w:t>Esta Ley tiene como principales objetivos la protección, reglamentación y desarrollo tecnológico de las explotaciones apícolas en el Estado; así como la organización de los productores, la cría, explotación y mejoramiento genético de las abejas, la industrialización de sus productos y subproductos.</w:t>
            </w:r>
          </w:p>
          <w:p w14:paraId="7563848D" w14:textId="77777777" w:rsidR="00A53650" w:rsidRDefault="00A53650" w:rsidP="00297F60">
            <w:pPr>
              <w:jc w:val="both"/>
              <w:rPr>
                <w:sz w:val="20"/>
                <w:szCs w:val="20"/>
                <w:lang w:val="es-ES_tradnl"/>
              </w:rPr>
            </w:pPr>
          </w:p>
          <w:p w14:paraId="05E0F92E" w14:textId="77777777" w:rsidR="00A53650" w:rsidRDefault="00A53650" w:rsidP="00297F60">
            <w:pPr>
              <w:jc w:val="both"/>
              <w:rPr>
                <w:sz w:val="20"/>
                <w:szCs w:val="20"/>
                <w:lang w:val="es-ES_tradnl"/>
              </w:rPr>
            </w:pPr>
          </w:p>
          <w:p w14:paraId="22C4192D" w14:textId="77777777" w:rsidR="00A53650" w:rsidRPr="00B51158" w:rsidRDefault="00A53650" w:rsidP="00297F60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653" w:type="dxa"/>
          </w:tcPr>
          <w:p w14:paraId="5806A76B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de julio de 2015</w:t>
            </w:r>
          </w:p>
        </w:tc>
      </w:tr>
      <w:tr w:rsidR="00A53650" w14:paraId="65E3261D" w14:textId="77777777" w:rsidTr="00297F60">
        <w:tc>
          <w:tcPr>
            <w:tcW w:w="2122" w:type="dxa"/>
          </w:tcPr>
          <w:p w14:paraId="5C911DFB" w14:textId="77777777" w:rsidR="00A53650" w:rsidRPr="00B51158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Jalisco</w:t>
            </w:r>
          </w:p>
        </w:tc>
        <w:tc>
          <w:tcPr>
            <w:tcW w:w="4376" w:type="dxa"/>
          </w:tcPr>
          <w:p w14:paraId="4637FDED" w14:textId="77777777" w:rsidR="00A53650" w:rsidRDefault="00A53650" w:rsidP="00297F60">
            <w:r w:rsidRPr="0093529B">
              <w:rPr>
                <w:sz w:val="20"/>
                <w:szCs w:val="20"/>
              </w:rPr>
              <w:t xml:space="preserve">Ley </w:t>
            </w:r>
            <w:r>
              <w:rPr>
                <w:sz w:val="20"/>
                <w:szCs w:val="20"/>
              </w:rPr>
              <w:t>d</w:t>
            </w:r>
            <w:r w:rsidRPr="0093529B">
              <w:rPr>
                <w:sz w:val="20"/>
                <w:szCs w:val="20"/>
              </w:rPr>
              <w:t xml:space="preserve">e Fomento Apícola </w:t>
            </w:r>
            <w:r>
              <w:rPr>
                <w:sz w:val="20"/>
                <w:szCs w:val="20"/>
              </w:rPr>
              <w:t>y</w:t>
            </w:r>
            <w:r w:rsidRPr="0093529B">
              <w:rPr>
                <w:sz w:val="20"/>
                <w:szCs w:val="20"/>
              </w:rPr>
              <w:t xml:space="preserve"> Protección </w:t>
            </w:r>
            <w:r>
              <w:rPr>
                <w:sz w:val="20"/>
                <w:szCs w:val="20"/>
              </w:rPr>
              <w:t>d</w:t>
            </w:r>
            <w:r w:rsidRPr="0093529B">
              <w:rPr>
                <w:sz w:val="20"/>
                <w:szCs w:val="20"/>
              </w:rPr>
              <w:t xml:space="preserve">e Agentes Polinizadores </w:t>
            </w:r>
            <w:r>
              <w:rPr>
                <w:sz w:val="20"/>
                <w:szCs w:val="20"/>
              </w:rPr>
              <w:t>d</w:t>
            </w:r>
            <w:r w:rsidRPr="0093529B">
              <w:rPr>
                <w:sz w:val="20"/>
                <w:szCs w:val="20"/>
              </w:rPr>
              <w:t xml:space="preserve">el Estado </w:t>
            </w:r>
            <w:r>
              <w:rPr>
                <w:sz w:val="20"/>
                <w:szCs w:val="20"/>
              </w:rPr>
              <w:t>d</w:t>
            </w:r>
            <w:r w:rsidRPr="0093529B">
              <w:rPr>
                <w:sz w:val="20"/>
                <w:szCs w:val="20"/>
              </w:rPr>
              <w:t>e Jalisco</w:t>
            </w:r>
          </w:p>
        </w:tc>
        <w:tc>
          <w:tcPr>
            <w:tcW w:w="3845" w:type="dxa"/>
          </w:tcPr>
          <w:p w14:paraId="6D153B78" w14:textId="77777777" w:rsidR="00A53650" w:rsidRPr="00AE1EA3" w:rsidRDefault="00A53650" w:rsidP="00297F60">
            <w:pPr>
              <w:jc w:val="both"/>
              <w:rPr>
                <w:sz w:val="20"/>
                <w:szCs w:val="20"/>
              </w:rPr>
            </w:pPr>
            <w:r w:rsidRPr="0093529B">
              <w:rPr>
                <w:sz w:val="20"/>
                <w:szCs w:val="20"/>
              </w:rPr>
              <w:t>Esta Ley tiene como objeto establecer las normas para la organización, protección, fomento, sanidad, investigación, desarrollo tecnológico, industrialización, así como la cría, explotación, mejoramiento genético y la comercialización de los productos que se pueden obtener de las abejas melíferas en beneficio de los apicultores del Estado.</w:t>
            </w:r>
          </w:p>
        </w:tc>
        <w:tc>
          <w:tcPr>
            <w:tcW w:w="2653" w:type="dxa"/>
          </w:tcPr>
          <w:p w14:paraId="62976AA5" w14:textId="77777777" w:rsidR="00A53650" w:rsidRPr="00F05767" w:rsidRDefault="00A53650" w:rsidP="00297F60">
            <w:pPr>
              <w:rPr>
                <w:sz w:val="20"/>
                <w:szCs w:val="20"/>
              </w:rPr>
            </w:pPr>
            <w:r w:rsidRPr="0093529B">
              <w:rPr>
                <w:sz w:val="20"/>
                <w:szCs w:val="20"/>
              </w:rPr>
              <w:t>20 de octubre de 2015</w:t>
            </w:r>
          </w:p>
        </w:tc>
      </w:tr>
      <w:tr w:rsidR="00A53650" w14:paraId="21464A73" w14:textId="77777777" w:rsidTr="00297F60">
        <w:tc>
          <w:tcPr>
            <w:tcW w:w="2122" w:type="dxa"/>
          </w:tcPr>
          <w:p w14:paraId="563A0F22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Michoacán </w:t>
            </w:r>
          </w:p>
        </w:tc>
        <w:tc>
          <w:tcPr>
            <w:tcW w:w="4376" w:type="dxa"/>
          </w:tcPr>
          <w:p w14:paraId="0C637B13" w14:textId="77777777" w:rsidR="00A53650" w:rsidRPr="0093529B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 de Fomento Apícola del Estado de Michoacán</w:t>
            </w:r>
          </w:p>
        </w:tc>
        <w:tc>
          <w:tcPr>
            <w:tcW w:w="3845" w:type="dxa"/>
          </w:tcPr>
          <w:p w14:paraId="5F7534B5" w14:textId="77777777" w:rsidR="00A53650" w:rsidRPr="00B57279" w:rsidRDefault="00A53650" w:rsidP="00297F60">
            <w:pPr>
              <w:jc w:val="both"/>
              <w:rPr>
                <w:sz w:val="20"/>
                <w:szCs w:val="20"/>
              </w:rPr>
            </w:pPr>
            <w:r w:rsidRPr="00B57279">
              <w:rPr>
                <w:sz w:val="20"/>
                <w:szCs w:val="20"/>
              </w:rPr>
              <w:t xml:space="preserve">Las disposiciones de la presente Ley son de orden público e interés social y tiene por objeto normar la actividad apícola, así como promover su fomento, desarrollo, protección y mejoramiento en el Estado. </w:t>
            </w:r>
          </w:p>
          <w:p w14:paraId="2E73F56C" w14:textId="77777777" w:rsidR="00A53650" w:rsidRPr="0093529B" w:rsidRDefault="00A53650" w:rsidP="00297F60">
            <w:pPr>
              <w:jc w:val="both"/>
              <w:rPr>
                <w:sz w:val="20"/>
                <w:szCs w:val="20"/>
              </w:rPr>
            </w:pPr>
            <w:r w:rsidRPr="00B57279">
              <w:rPr>
                <w:sz w:val="20"/>
                <w:szCs w:val="20"/>
              </w:rPr>
              <w:t>Son materia y quedan bajo las disposiciones de esta Ley: los programas, obras de acciones directa o indirectamente vinculadas a la cría, movilización, producción, compraventa, mejoramiento, investigación, servicios y aprovechamiento de las abejas, sus productos y derivados, así como las relacionadas con el desarrollo técnico, empaque, industrialización, almacenamiento, comercialización y transporte de los productos secundarios apícolas, que realicen los sectores públicos y privados, las organizaciones legalmente constituidas o las personas físicas.</w:t>
            </w:r>
          </w:p>
        </w:tc>
        <w:tc>
          <w:tcPr>
            <w:tcW w:w="2653" w:type="dxa"/>
          </w:tcPr>
          <w:p w14:paraId="319AF8C4" w14:textId="77777777" w:rsidR="00A53650" w:rsidRPr="0093529B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de mayo de 2004</w:t>
            </w:r>
          </w:p>
        </w:tc>
      </w:tr>
      <w:tr w:rsidR="00A53650" w14:paraId="4C4C106C" w14:textId="77777777" w:rsidTr="00297F60">
        <w:tc>
          <w:tcPr>
            <w:tcW w:w="2122" w:type="dxa"/>
          </w:tcPr>
          <w:p w14:paraId="20A2F00D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Nuevo León</w:t>
            </w:r>
          </w:p>
        </w:tc>
        <w:tc>
          <w:tcPr>
            <w:tcW w:w="4376" w:type="dxa"/>
          </w:tcPr>
          <w:p w14:paraId="25DFE722" w14:textId="77777777" w:rsidR="00A53650" w:rsidRDefault="00A53650" w:rsidP="00297F60">
            <w:pPr>
              <w:rPr>
                <w:sz w:val="20"/>
                <w:szCs w:val="20"/>
              </w:rPr>
            </w:pPr>
            <w:r w:rsidRPr="00B57279">
              <w:rPr>
                <w:sz w:val="20"/>
                <w:szCs w:val="20"/>
              </w:rPr>
              <w:t>Ley de Protección y Fomento Apícola para el Estado de Nuevo León</w:t>
            </w:r>
          </w:p>
        </w:tc>
        <w:tc>
          <w:tcPr>
            <w:tcW w:w="3845" w:type="dxa"/>
          </w:tcPr>
          <w:p w14:paraId="19B2D6F9" w14:textId="77777777" w:rsidR="00A53650" w:rsidRPr="0093529B" w:rsidRDefault="00A53650" w:rsidP="00297F60">
            <w:pPr>
              <w:jc w:val="both"/>
              <w:rPr>
                <w:sz w:val="20"/>
                <w:szCs w:val="20"/>
              </w:rPr>
            </w:pPr>
            <w:r w:rsidRPr="00B57279">
              <w:rPr>
                <w:sz w:val="20"/>
                <w:szCs w:val="20"/>
              </w:rPr>
              <w:t xml:space="preserve">Esta Ley tiene como principales objetivos, la protección de las explotaciones apícolas del Estado, la organización de los productores, la investigación de la actividad apícola, así como el fomento, mejoramiento y el estímulo a la comercialización e </w:t>
            </w:r>
            <w:r w:rsidRPr="00B57279">
              <w:rPr>
                <w:sz w:val="20"/>
                <w:szCs w:val="20"/>
              </w:rPr>
              <w:lastRenderedPageBreak/>
              <w:t>industrialización de la miel y otros productos de la apicultura.</w:t>
            </w:r>
          </w:p>
        </w:tc>
        <w:tc>
          <w:tcPr>
            <w:tcW w:w="2653" w:type="dxa"/>
          </w:tcPr>
          <w:p w14:paraId="7CEDDD34" w14:textId="77777777" w:rsidR="00A53650" w:rsidRPr="0093529B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 de diciembre de 2007</w:t>
            </w:r>
          </w:p>
        </w:tc>
      </w:tr>
      <w:tr w:rsidR="00A53650" w14:paraId="134AA45D" w14:textId="77777777" w:rsidTr="00297F60">
        <w:tc>
          <w:tcPr>
            <w:tcW w:w="2122" w:type="dxa"/>
          </w:tcPr>
          <w:p w14:paraId="1D1ED4E1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Querétaro</w:t>
            </w:r>
          </w:p>
        </w:tc>
        <w:tc>
          <w:tcPr>
            <w:tcW w:w="4376" w:type="dxa"/>
          </w:tcPr>
          <w:p w14:paraId="42D986D1" w14:textId="77777777" w:rsidR="00A53650" w:rsidRPr="00B56657" w:rsidRDefault="00A53650" w:rsidP="00297F60">
            <w:pPr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Ley de Fomento Apícola y Protección del Proceso de Polinización en el Estado de Querétaro</w:t>
            </w:r>
          </w:p>
        </w:tc>
        <w:tc>
          <w:tcPr>
            <w:tcW w:w="3845" w:type="dxa"/>
          </w:tcPr>
          <w:p w14:paraId="2E15D9EB" w14:textId="77777777" w:rsidR="00A53650" w:rsidRPr="00B56657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La presente Ley es de orden público e interés social. Tiene por objeto fomentar, regular y proteger en el Estado de Querétaro:</w:t>
            </w:r>
          </w:p>
          <w:p w14:paraId="1755C59E" w14:textId="77777777" w:rsidR="00A53650" w:rsidRPr="00B56657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I. La organización, investigación, sanidad, inocuidad, desarrollo, tecnificación, movilización, aprovechamiento y comercialización de la apicultura;</w:t>
            </w:r>
          </w:p>
          <w:p w14:paraId="508B0F8C" w14:textId="77777777" w:rsidR="00A53650" w:rsidRPr="00B56657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II. La protección del proceso polinizador;</w:t>
            </w:r>
          </w:p>
          <w:p w14:paraId="01E03CD7" w14:textId="77777777" w:rsidR="00A53650" w:rsidRPr="00B56657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III. La adaptación y mitigación al cambio climático de la actividad apícola;</w:t>
            </w:r>
          </w:p>
          <w:p w14:paraId="128AA274" w14:textId="77777777" w:rsidR="00A53650" w:rsidRPr="00B56657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IV. La innovación y desarrollo biotecnológico en materia apícola;</w:t>
            </w:r>
          </w:p>
          <w:p w14:paraId="6B870545" w14:textId="77777777" w:rsidR="00A53650" w:rsidRPr="00B56657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V. Los servicios ambientales inherentes a la apicultura;</w:t>
            </w:r>
          </w:p>
          <w:p w14:paraId="35E223B3" w14:textId="77777777" w:rsidR="00A53650" w:rsidRPr="00B56657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VI. El consumo de los productos y subproductos de origen apícola; y</w:t>
            </w:r>
          </w:p>
          <w:p w14:paraId="3F8058C7" w14:textId="77777777" w:rsidR="00A53650" w:rsidRPr="00B57279" w:rsidRDefault="00A53650" w:rsidP="00297F60">
            <w:pPr>
              <w:jc w:val="both"/>
              <w:rPr>
                <w:sz w:val="20"/>
                <w:szCs w:val="20"/>
              </w:rPr>
            </w:pPr>
            <w:r w:rsidRPr="00B56657">
              <w:rPr>
                <w:sz w:val="20"/>
                <w:szCs w:val="20"/>
              </w:rPr>
              <w:t>VII. La difusión de los beneficios, retos de la apicultura, como área productiva y servicios ambientales que brinda a los ecosistemas.</w:t>
            </w:r>
          </w:p>
        </w:tc>
        <w:tc>
          <w:tcPr>
            <w:tcW w:w="2653" w:type="dxa"/>
          </w:tcPr>
          <w:p w14:paraId="39DAA076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de mayo de 2018</w:t>
            </w:r>
          </w:p>
        </w:tc>
      </w:tr>
      <w:tr w:rsidR="00A53650" w14:paraId="4F12B1B7" w14:textId="77777777" w:rsidTr="00297F60">
        <w:tc>
          <w:tcPr>
            <w:tcW w:w="2122" w:type="dxa"/>
          </w:tcPr>
          <w:p w14:paraId="319040EE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 w:rsidRPr="0018345A">
              <w:rPr>
                <w:b/>
                <w:bCs/>
                <w:sz w:val="20"/>
                <w:szCs w:val="20"/>
              </w:rPr>
              <w:t>Quintana Roo</w:t>
            </w:r>
          </w:p>
        </w:tc>
        <w:tc>
          <w:tcPr>
            <w:tcW w:w="4376" w:type="dxa"/>
          </w:tcPr>
          <w:p w14:paraId="0617A655" w14:textId="77777777" w:rsidR="00A53650" w:rsidRPr="0018345A" w:rsidRDefault="00A53650" w:rsidP="00297F60">
            <w:pPr>
              <w:rPr>
                <w:sz w:val="20"/>
                <w:szCs w:val="20"/>
              </w:rPr>
            </w:pPr>
            <w:r w:rsidRPr="0018345A">
              <w:rPr>
                <w:sz w:val="20"/>
                <w:szCs w:val="20"/>
              </w:rPr>
              <w:t xml:space="preserve">Ley </w:t>
            </w:r>
            <w:r>
              <w:rPr>
                <w:sz w:val="20"/>
                <w:szCs w:val="20"/>
              </w:rPr>
              <w:t>d</w:t>
            </w:r>
            <w:r w:rsidRPr="0018345A">
              <w:rPr>
                <w:sz w:val="20"/>
                <w:szCs w:val="20"/>
              </w:rPr>
              <w:t xml:space="preserve">e Protección </w:t>
            </w:r>
            <w:r>
              <w:rPr>
                <w:sz w:val="20"/>
                <w:szCs w:val="20"/>
              </w:rPr>
              <w:t>y</w:t>
            </w:r>
            <w:r w:rsidRPr="0018345A">
              <w:rPr>
                <w:sz w:val="20"/>
                <w:szCs w:val="20"/>
              </w:rPr>
              <w:t xml:space="preserve"> Fomento Apícola</w:t>
            </w:r>
          </w:p>
          <w:p w14:paraId="5454C360" w14:textId="77777777" w:rsidR="00A53650" w:rsidRPr="00B57279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18345A">
              <w:rPr>
                <w:sz w:val="20"/>
                <w:szCs w:val="20"/>
              </w:rPr>
              <w:t xml:space="preserve">el Estado </w:t>
            </w:r>
            <w:r>
              <w:rPr>
                <w:sz w:val="20"/>
                <w:szCs w:val="20"/>
              </w:rPr>
              <w:t>d</w:t>
            </w:r>
            <w:r w:rsidRPr="0018345A">
              <w:rPr>
                <w:sz w:val="20"/>
                <w:szCs w:val="20"/>
              </w:rPr>
              <w:t>e Quintana Roo</w:t>
            </w:r>
          </w:p>
        </w:tc>
        <w:tc>
          <w:tcPr>
            <w:tcW w:w="3845" w:type="dxa"/>
          </w:tcPr>
          <w:p w14:paraId="52D81211" w14:textId="77777777" w:rsidR="00A53650" w:rsidRDefault="00A53650" w:rsidP="00297F60">
            <w:pPr>
              <w:jc w:val="both"/>
              <w:rPr>
                <w:sz w:val="20"/>
                <w:szCs w:val="20"/>
              </w:rPr>
            </w:pPr>
            <w:r w:rsidRPr="0018345A">
              <w:rPr>
                <w:sz w:val="20"/>
                <w:szCs w:val="20"/>
              </w:rPr>
              <w:t xml:space="preserve">Las disposiciones de la presente ley son de orden público, de observancia general y de interés social y obligatorias en todo el territorio del Estado de Quintana Roo, y tienen por objeto normar la actividad apícola, así como promover su fomento, desarrollo, protección y mejoramiento. </w:t>
            </w:r>
          </w:p>
          <w:p w14:paraId="4639E7FF" w14:textId="77777777" w:rsidR="00A53650" w:rsidRPr="00B57279" w:rsidRDefault="00A53650" w:rsidP="00297F60">
            <w:pPr>
              <w:jc w:val="both"/>
              <w:rPr>
                <w:sz w:val="20"/>
                <w:szCs w:val="20"/>
              </w:rPr>
            </w:pPr>
            <w:r w:rsidRPr="0018345A">
              <w:rPr>
                <w:sz w:val="20"/>
                <w:szCs w:val="20"/>
              </w:rPr>
              <w:t xml:space="preserve">Son materia y quedan sujetas a las disposiciones de esta ley: los programas, obras de acciones directa o indirectamente vinculadas a la cría, explotación, movilización, producción, compraventa, mejoramiento, investigación, servicios y </w:t>
            </w:r>
            <w:r w:rsidRPr="0018345A">
              <w:rPr>
                <w:sz w:val="20"/>
                <w:szCs w:val="20"/>
              </w:rPr>
              <w:lastRenderedPageBreak/>
              <w:t>aprovechamiento de las abejas, sus productos y derivados, así como las relacionadas con el desarrollo técnico, empaque, industrialización, almacenamiento, comercialización y transporte de los productos secundarios apícolas, que realicen los sectores públicos y privados, las organizaciones legalmente constituidas o las personas físicas.</w:t>
            </w:r>
          </w:p>
        </w:tc>
        <w:tc>
          <w:tcPr>
            <w:tcW w:w="2653" w:type="dxa"/>
          </w:tcPr>
          <w:p w14:paraId="368608F7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 de agosto de 2019</w:t>
            </w:r>
          </w:p>
        </w:tc>
      </w:tr>
      <w:tr w:rsidR="00A53650" w14:paraId="4434D2F6" w14:textId="77777777" w:rsidTr="00297F60">
        <w:tc>
          <w:tcPr>
            <w:tcW w:w="2122" w:type="dxa"/>
          </w:tcPr>
          <w:p w14:paraId="1B3885FC" w14:textId="77777777" w:rsidR="00A53650" w:rsidRPr="0018345A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San Luis Potosí</w:t>
            </w:r>
          </w:p>
        </w:tc>
        <w:tc>
          <w:tcPr>
            <w:tcW w:w="4376" w:type="dxa"/>
          </w:tcPr>
          <w:p w14:paraId="6278D97B" w14:textId="77777777" w:rsidR="00A53650" w:rsidRPr="0018345A" w:rsidRDefault="00A53650" w:rsidP="00297F60">
            <w:pPr>
              <w:rPr>
                <w:sz w:val="20"/>
                <w:szCs w:val="20"/>
              </w:rPr>
            </w:pPr>
            <w:r w:rsidRPr="0018345A">
              <w:rPr>
                <w:sz w:val="20"/>
                <w:szCs w:val="20"/>
              </w:rPr>
              <w:t xml:space="preserve">Ley </w:t>
            </w:r>
            <w:r>
              <w:rPr>
                <w:sz w:val="20"/>
                <w:szCs w:val="20"/>
              </w:rPr>
              <w:t>p</w:t>
            </w:r>
            <w:r w:rsidRPr="0018345A">
              <w:rPr>
                <w:sz w:val="20"/>
                <w:szCs w:val="20"/>
              </w:rPr>
              <w:t xml:space="preserve">ara </w:t>
            </w:r>
            <w:r>
              <w:rPr>
                <w:sz w:val="20"/>
                <w:szCs w:val="20"/>
              </w:rPr>
              <w:t>e</w:t>
            </w:r>
            <w:r w:rsidRPr="0018345A">
              <w:rPr>
                <w:sz w:val="20"/>
                <w:szCs w:val="20"/>
              </w:rPr>
              <w:t xml:space="preserve">l Desarrollo </w:t>
            </w:r>
            <w:r>
              <w:rPr>
                <w:sz w:val="20"/>
                <w:szCs w:val="20"/>
              </w:rPr>
              <w:t>y</w:t>
            </w:r>
            <w:r w:rsidRPr="0018345A">
              <w:rPr>
                <w:sz w:val="20"/>
                <w:szCs w:val="20"/>
              </w:rPr>
              <w:t xml:space="preserve"> Fomento </w:t>
            </w:r>
            <w:r>
              <w:rPr>
                <w:sz w:val="20"/>
                <w:szCs w:val="20"/>
              </w:rPr>
              <w:t>d</w:t>
            </w:r>
            <w:r w:rsidRPr="0018345A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l</w:t>
            </w:r>
            <w:r w:rsidRPr="0018345A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18345A">
              <w:rPr>
                <w:sz w:val="20"/>
                <w:szCs w:val="20"/>
              </w:rPr>
              <w:t xml:space="preserve">Apicultura </w:t>
            </w:r>
            <w:r>
              <w:rPr>
                <w:sz w:val="20"/>
                <w:szCs w:val="20"/>
              </w:rPr>
              <w:t>p</w:t>
            </w:r>
            <w:r w:rsidRPr="0018345A">
              <w:rPr>
                <w:sz w:val="20"/>
                <w:szCs w:val="20"/>
              </w:rPr>
              <w:t xml:space="preserve">ara </w:t>
            </w:r>
            <w:r>
              <w:rPr>
                <w:sz w:val="20"/>
                <w:szCs w:val="20"/>
              </w:rPr>
              <w:t>e</w:t>
            </w:r>
            <w:r w:rsidRPr="0018345A">
              <w:rPr>
                <w:sz w:val="20"/>
                <w:szCs w:val="20"/>
              </w:rPr>
              <w:t xml:space="preserve">l Estado </w:t>
            </w:r>
            <w:r>
              <w:rPr>
                <w:sz w:val="20"/>
                <w:szCs w:val="20"/>
              </w:rPr>
              <w:t>d</w:t>
            </w:r>
            <w:r w:rsidRPr="0018345A">
              <w:rPr>
                <w:sz w:val="20"/>
                <w:szCs w:val="20"/>
              </w:rPr>
              <w:t>e San Luis Potosí</w:t>
            </w:r>
          </w:p>
        </w:tc>
        <w:tc>
          <w:tcPr>
            <w:tcW w:w="3845" w:type="dxa"/>
          </w:tcPr>
          <w:p w14:paraId="513C21B8" w14:textId="77777777" w:rsidR="00A53650" w:rsidRPr="0018345A" w:rsidRDefault="00A53650" w:rsidP="00297F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presente Ley es de orden público e interés social: y tiene por objeto la protección, y fomento al desarrollo tecnológico, productivo y sustentable de las explotaciones apícolas en el Estado; así como la organización de los productores para la cría, explotación y mejoramiento genético de las abejas, la industrialización y comercialización de sus productos y subproductos.</w:t>
            </w:r>
          </w:p>
        </w:tc>
        <w:tc>
          <w:tcPr>
            <w:tcW w:w="2653" w:type="dxa"/>
          </w:tcPr>
          <w:p w14:paraId="0AE6681D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de mayo de 2017</w:t>
            </w:r>
          </w:p>
        </w:tc>
      </w:tr>
      <w:tr w:rsidR="00A53650" w14:paraId="3568C718" w14:textId="77777777" w:rsidTr="00297F60">
        <w:tc>
          <w:tcPr>
            <w:tcW w:w="2122" w:type="dxa"/>
          </w:tcPr>
          <w:p w14:paraId="398E0A93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Tamaulipas</w:t>
            </w:r>
          </w:p>
        </w:tc>
        <w:tc>
          <w:tcPr>
            <w:tcW w:w="4376" w:type="dxa"/>
          </w:tcPr>
          <w:p w14:paraId="19386FC3" w14:textId="77777777" w:rsidR="00A53650" w:rsidRPr="0018345A" w:rsidRDefault="00A53650" w:rsidP="00297F60">
            <w:pPr>
              <w:rPr>
                <w:sz w:val="20"/>
                <w:szCs w:val="20"/>
              </w:rPr>
            </w:pPr>
            <w:r w:rsidRPr="00D94F52">
              <w:rPr>
                <w:sz w:val="20"/>
                <w:szCs w:val="20"/>
              </w:rPr>
              <w:t>Ley para el Fomento de la Apicultura en el Estado de Tamaulipas</w:t>
            </w:r>
          </w:p>
        </w:tc>
        <w:tc>
          <w:tcPr>
            <w:tcW w:w="3845" w:type="dxa"/>
          </w:tcPr>
          <w:p w14:paraId="252454D2" w14:textId="77777777" w:rsidR="00A53650" w:rsidRPr="004108AE" w:rsidRDefault="00A53650" w:rsidP="00297F60">
            <w:pPr>
              <w:jc w:val="both"/>
              <w:rPr>
                <w:sz w:val="20"/>
                <w:szCs w:val="20"/>
                <w:lang w:val="es-ES"/>
              </w:rPr>
            </w:pPr>
            <w:r w:rsidRPr="00D94F52">
              <w:rPr>
                <w:sz w:val="20"/>
                <w:szCs w:val="20"/>
                <w:lang w:val="es-ES"/>
              </w:rPr>
              <w:t>La presente ley tiene como objeto establecer las normas parar la organización, protección, fomento, sanidad, desarrollo, tecnificación, industrialización y comercialización de la apicultura en el Estado; así como el fortalecimiento a las organizaciones de los productores de miel y a los sistemas de comercialización de los insumos y productos apícolas.</w:t>
            </w:r>
          </w:p>
        </w:tc>
        <w:tc>
          <w:tcPr>
            <w:tcW w:w="2653" w:type="dxa"/>
          </w:tcPr>
          <w:p w14:paraId="7DD6D2FA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de diciembre de 2004</w:t>
            </w:r>
          </w:p>
        </w:tc>
      </w:tr>
      <w:tr w:rsidR="00A53650" w14:paraId="01918E59" w14:textId="77777777" w:rsidTr="00297F60">
        <w:tc>
          <w:tcPr>
            <w:tcW w:w="2122" w:type="dxa"/>
          </w:tcPr>
          <w:p w14:paraId="0FAAAA61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Tlaxcala</w:t>
            </w:r>
          </w:p>
        </w:tc>
        <w:tc>
          <w:tcPr>
            <w:tcW w:w="4376" w:type="dxa"/>
          </w:tcPr>
          <w:p w14:paraId="215709BB" w14:textId="77777777" w:rsidR="00A53650" w:rsidRPr="0018345A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Ley de Apicultura del Estado de Tlaxcala</w:t>
            </w:r>
          </w:p>
        </w:tc>
        <w:tc>
          <w:tcPr>
            <w:tcW w:w="3845" w:type="dxa"/>
          </w:tcPr>
          <w:p w14:paraId="231D1125" w14:textId="77777777" w:rsidR="00A53650" w:rsidRDefault="00A53650" w:rsidP="00297F60">
            <w:pPr>
              <w:jc w:val="both"/>
              <w:rPr>
                <w:sz w:val="20"/>
                <w:szCs w:val="20"/>
              </w:rPr>
            </w:pPr>
            <w:r w:rsidRPr="00D94F52">
              <w:rPr>
                <w:sz w:val="20"/>
                <w:szCs w:val="20"/>
              </w:rPr>
              <w:t>El objetivo de la presente Ley, es promover la organización, fomento, explotación, comercialización e</w:t>
            </w:r>
            <w:r>
              <w:rPr>
                <w:sz w:val="20"/>
                <w:szCs w:val="20"/>
              </w:rPr>
              <w:t xml:space="preserve"> </w:t>
            </w:r>
            <w:r w:rsidRPr="00D94F52">
              <w:rPr>
                <w:sz w:val="20"/>
                <w:szCs w:val="20"/>
              </w:rPr>
              <w:t>investigación y protección de la apicultura en el Estado.</w:t>
            </w:r>
            <w:r w:rsidRPr="00D94F52">
              <w:rPr>
                <w:sz w:val="20"/>
                <w:szCs w:val="20"/>
              </w:rPr>
              <w:cr/>
            </w:r>
          </w:p>
          <w:p w14:paraId="2D27737D" w14:textId="77777777" w:rsidR="00A53650" w:rsidRDefault="00A53650" w:rsidP="00297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5D863AFB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de octubre de 2000</w:t>
            </w:r>
          </w:p>
        </w:tc>
      </w:tr>
      <w:tr w:rsidR="00A53650" w14:paraId="563E0F30" w14:textId="77777777" w:rsidTr="00297F60">
        <w:tc>
          <w:tcPr>
            <w:tcW w:w="2122" w:type="dxa"/>
          </w:tcPr>
          <w:p w14:paraId="480E93AB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Veracruz</w:t>
            </w:r>
          </w:p>
        </w:tc>
        <w:tc>
          <w:tcPr>
            <w:tcW w:w="4376" w:type="dxa"/>
          </w:tcPr>
          <w:p w14:paraId="7243EED2" w14:textId="77777777" w:rsidR="00A53650" w:rsidRDefault="00A53650" w:rsidP="00297F60">
            <w:pPr>
              <w:rPr>
                <w:sz w:val="20"/>
                <w:szCs w:val="20"/>
              </w:rPr>
            </w:pPr>
            <w:r w:rsidRPr="004108AE">
              <w:rPr>
                <w:sz w:val="20"/>
                <w:szCs w:val="20"/>
              </w:rPr>
              <w:t xml:space="preserve">Ley Apícola </w:t>
            </w:r>
            <w:r>
              <w:rPr>
                <w:sz w:val="20"/>
                <w:szCs w:val="20"/>
              </w:rPr>
              <w:t>p</w:t>
            </w:r>
            <w:r w:rsidRPr="004108AE">
              <w:rPr>
                <w:sz w:val="20"/>
                <w:szCs w:val="20"/>
              </w:rPr>
              <w:t xml:space="preserve">ara </w:t>
            </w:r>
            <w:r>
              <w:rPr>
                <w:sz w:val="20"/>
                <w:szCs w:val="20"/>
              </w:rPr>
              <w:t>e</w:t>
            </w:r>
            <w:r w:rsidRPr="004108AE">
              <w:rPr>
                <w:sz w:val="20"/>
                <w:szCs w:val="20"/>
              </w:rPr>
              <w:t xml:space="preserve">l Estado </w:t>
            </w:r>
            <w:r>
              <w:rPr>
                <w:sz w:val="20"/>
                <w:szCs w:val="20"/>
              </w:rPr>
              <w:t>d</w:t>
            </w:r>
            <w:r w:rsidRPr="004108AE">
              <w:rPr>
                <w:sz w:val="20"/>
                <w:szCs w:val="20"/>
              </w:rPr>
              <w:t xml:space="preserve">e Veracruz </w:t>
            </w:r>
            <w:r>
              <w:rPr>
                <w:sz w:val="20"/>
                <w:szCs w:val="20"/>
              </w:rPr>
              <w:t>d</w:t>
            </w:r>
            <w:r w:rsidRPr="004108AE">
              <w:rPr>
                <w:sz w:val="20"/>
                <w:szCs w:val="20"/>
              </w:rPr>
              <w:t xml:space="preserve">e Ignacio </w:t>
            </w:r>
            <w:r>
              <w:rPr>
                <w:sz w:val="20"/>
                <w:szCs w:val="20"/>
              </w:rPr>
              <w:t>d</w:t>
            </w:r>
            <w:r w:rsidRPr="004108AE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l</w:t>
            </w:r>
            <w:r w:rsidRPr="004108AE">
              <w:rPr>
                <w:sz w:val="20"/>
                <w:szCs w:val="20"/>
              </w:rPr>
              <w:t>a Llave</w:t>
            </w:r>
          </w:p>
        </w:tc>
        <w:tc>
          <w:tcPr>
            <w:tcW w:w="3845" w:type="dxa"/>
          </w:tcPr>
          <w:p w14:paraId="332DE294" w14:textId="77777777" w:rsidR="00A53650" w:rsidRPr="00D94F52" w:rsidRDefault="00A53650" w:rsidP="00297F60">
            <w:pPr>
              <w:jc w:val="both"/>
              <w:rPr>
                <w:sz w:val="20"/>
                <w:szCs w:val="20"/>
              </w:rPr>
            </w:pPr>
            <w:r w:rsidRPr="004108AE">
              <w:rPr>
                <w:sz w:val="20"/>
                <w:szCs w:val="20"/>
              </w:rPr>
              <w:t>La presente Ley es de observancia general y de aplicación en el territorio del Estado</w:t>
            </w:r>
            <w:r>
              <w:rPr>
                <w:sz w:val="20"/>
                <w:szCs w:val="20"/>
              </w:rPr>
              <w:t xml:space="preserve"> </w:t>
            </w:r>
            <w:r w:rsidRPr="004108AE">
              <w:rPr>
                <w:sz w:val="20"/>
                <w:szCs w:val="20"/>
              </w:rPr>
              <w:t>de Veracruz de Ignacio de la Llave, y tiene por objeto la protección y el fomento de la apicultura, así</w:t>
            </w:r>
            <w:r>
              <w:rPr>
                <w:sz w:val="20"/>
                <w:szCs w:val="20"/>
              </w:rPr>
              <w:t xml:space="preserve"> </w:t>
            </w:r>
            <w:r w:rsidRPr="004108AE">
              <w:rPr>
                <w:sz w:val="20"/>
                <w:szCs w:val="20"/>
              </w:rPr>
              <w:t>como su tecnificación, modernización de las formas de explotación, comercialización y desarrollo en</w:t>
            </w:r>
            <w:r>
              <w:rPr>
                <w:sz w:val="20"/>
                <w:szCs w:val="20"/>
              </w:rPr>
              <w:t xml:space="preserve"> </w:t>
            </w:r>
            <w:r w:rsidRPr="004108AE">
              <w:rPr>
                <w:sz w:val="20"/>
                <w:szCs w:val="20"/>
              </w:rPr>
              <w:t>general.</w:t>
            </w:r>
          </w:p>
        </w:tc>
        <w:tc>
          <w:tcPr>
            <w:tcW w:w="2653" w:type="dxa"/>
          </w:tcPr>
          <w:p w14:paraId="025A1E03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de febrero de 2004</w:t>
            </w:r>
          </w:p>
        </w:tc>
      </w:tr>
      <w:tr w:rsidR="00A53650" w14:paraId="7C156737" w14:textId="77777777" w:rsidTr="00297F60">
        <w:tc>
          <w:tcPr>
            <w:tcW w:w="2122" w:type="dxa"/>
          </w:tcPr>
          <w:p w14:paraId="25D983D3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Yucatán</w:t>
            </w:r>
          </w:p>
        </w:tc>
        <w:tc>
          <w:tcPr>
            <w:tcW w:w="4376" w:type="dxa"/>
          </w:tcPr>
          <w:p w14:paraId="24A308E6" w14:textId="77777777" w:rsidR="00A53650" w:rsidRPr="004108AE" w:rsidRDefault="00A53650" w:rsidP="00297F60">
            <w:pPr>
              <w:rPr>
                <w:sz w:val="20"/>
                <w:szCs w:val="20"/>
              </w:rPr>
            </w:pPr>
            <w:r w:rsidRPr="00941579">
              <w:rPr>
                <w:sz w:val="20"/>
                <w:szCs w:val="20"/>
              </w:rPr>
              <w:t xml:space="preserve">Ley </w:t>
            </w:r>
            <w:r>
              <w:rPr>
                <w:sz w:val="20"/>
                <w:szCs w:val="20"/>
              </w:rPr>
              <w:t>d</w:t>
            </w:r>
            <w:r w:rsidRPr="00941579">
              <w:rPr>
                <w:sz w:val="20"/>
                <w:szCs w:val="20"/>
              </w:rPr>
              <w:t xml:space="preserve">e Protección </w:t>
            </w:r>
            <w:r>
              <w:rPr>
                <w:sz w:val="20"/>
                <w:szCs w:val="20"/>
              </w:rPr>
              <w:t>y</w:t>
            </w:r>
            <w:r w:rsidRPr="00941579">
              <w:rPr>
                <w:sz w:val="20"/>
                <w:szCs w:val="20"/>
              </w:rPr>
              <w:t xml:space="preserve"> Fomento Apícola </w:t>
            </w:r>
            <w:r>
              <w:rPr>
                <w:sz w:val="20"/>
                <w:szCs w:val="20"/>
              </w:rPr>
              <w:t>d</w:t>
            </w:r>
            <w:r w:rsidRPr="00941579">
              <w:rPr>
                <w:sz w:val="20"/>
                <w:szCs w:val="20"/>
              </w:rPr>
              <w:t xml:space="preserve">el Estado </w:t>
            </w:r>
            <w:r>
              <w:rPr>
                <w:sz w:val="20"/>
                <w:szCs w:val="20"/>
              </w:rPr>
              <w:t>d</w:t>
            </w:r>
            <w:r w:rsidRPr="00941579">
              <w:rPr>
                <w:sz w:val="20"/>
                <w:szCs w:val="20"/>
              </w:rPr>
              <w:t>e Yucatán</w:t>
            </w:r>
          </w:p>
        </w:tc>
        <w:tc>
          <w:tcPr>
            <w:tcW w:w="3845" w:type="dxa"/>
          </w:tcPr>
          <w:p w14:paraId="1D9931D4" w14:textId="77777777" w:rsidR="00A53650" w:rsidRPr="004108AE" w:rsidRDefault="00A53650" w:rsidP="00297F60">
            <w:pPr>
              <w:jc w:val="both"/>
              <w:rPr>
                <w:sz w:val="20"/>
                <w:szCs w:val="20"/>
              </w:rPr>
            </w:pPr>
            <w:r w:rsidRPr="00941579">
              <w:rPr>
                <w:sz w:val="20"/>
                <w:szCs w:val="20"/>
              </w:rPr>
              <w:t>La presente ley tiene por objeto la organización, protección, fomento, desarrollo y tecnificación de la actividad apícola del Estado; en especial en sus áreas territoriales consideradas como aptas para el crecimiento y desarrollo de la apicultura, así como el fortalecimiento de las organizaciones de productores y de los sistemas de manejo y comercialización de los insumos y productos de la colmena.</w:t>
            </w:r>
          </w:p>
        </w:tc>
        <w:tc>
          <w:tcPr>
            <w:tcW w:w="2653" w:type="dxa"/>
          </w:tcPr>
          <w:p w14:paraId="1919566E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de julio de 2004</w:t>
            </w:r>
          </w:p>
        </w:tc>
      </w:tr>
      <w:tr w:rsidR="00A53650" w14:paraId="6CEC42BB" w14:textId="77777777" w:rsidTr="00297F60">
        <w:tc>
          <w:tcPr>
            <w:tcW w:w="2122" w:type="dxa"/>
          </w:tcPr>
          <w:p w14:paraId="5C259E18" w14:textId="77777777" w:rsidR="00A53650" w:rsidRDefault="00A53650" w:rsidP="00297F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Zacatecas</w:t>
            </w:r>
          </w:p>
        </w:tc>
        <w:tc>
          <w:tcPr>
            <w:tcW w:w="4376" w:type="dxa"/>
          </w:tcPr>
          <w:p w14:paraId="2A2ED4F6" w14:textId="77777777" w:rsidR="00A53650" w:rsidRPr="00941579" w:rsidRDefault="00A53650" w:rsidP="00297F60">
            <w:pPr>
              <w:rPr>
                <w:sz w:val="20"/>
                <w:szCs w:val="20"/>
              </w:rPr>
            </w:pPr>
            <w:r w:rsidRPr="00941579">
              <w:rPr>
                <w:sz w:val="20"/>
                <w:szCs w:val="20"/>
              </w:rPr>
              <w:t>Ley de Fomento Apícola del Estado de Zacatecas</w:t>
            </w:r>
          </w:p>
        </w:tc>
        <w:tc>
          <w:tcPr>
            <w:tcW w:w="3845" w:type="dxa"/>
          </w:tcPr>
          <w:p w14:paraId="61ACBDD4" w14:textId="77777777" w:rsidR="00A53650" w:rsidRPr="00941579" w:rsidRDefault="00A53650" w:rsidP="00297F60">
            <w:pPr>
              <w:jc w:val="both"/>
              <w:rPr>
                <w:sz w:val="20"/>
                <w:szCs w:val="20"/>
              </w:rPr>
            </w:pPr>
            <w:r w:rsidRPr="00941579">
              <w:rPr>
                <w:sz w:val="20"/>
                <w:szCs w:val="20"/>
              </w:rPr>
              <w:t xml:space="preserve">La presente Ley es de orden público y de observancia general en el Estado de Zacatecas y tiene por objeto la organización, protección, fomento, sanidad, tecnificación, industrialización y comercialización de la apicultura, así como el apoyo y fortalecimiento de las actividades desarrolladas por las organizaciones de apicultores. </w:t>
            </w:r>
          </w:p>
          <w:p w14:paraId="3AFB4D66" w14:textId="77777777" w:rsidR="00A53650" w:rsidRPr="00941579" w:rsidRDefault="00A53650" w:rsidP="00297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14:paraId="55D524A9" w14:textId="77777777" w:rsidR="00A53650" w:rsidRDefault="00A53650" w:rsidP="00297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de mayo de 2005</w:t>
            </w:r>
          </w:p>
        </w:tc>
      </w:tr>
    </w:tbl>
    <w:bookmarkEnd w:id="2"/>
    <w:p w14:paraId="3EC8E9E2" w14:textId="77777777" w:rsidR="00A53650" w:rsidRPr="00511268" w:rsidRDefault="00A53650" w:rsidP="00A53650">
      <w:pPr>
        <w:rPr>
          <w:sz w:val="16"/>
          <w:szCs w:val="16"/>
        </w:rPr>
      </w:pPr>
      <w:r w:rsidRPr="00511268">
        <w:rPr>
          <w:b/>
          <w:bCs/>
          <w:sz w:val="16"/>
          <w:szCs w:val="16"/>
        </w:rPr>
        <w:t>Fuente:</w:t>
      </w:r>
      <w:r w:rsidRPr="00511268">
        <w:rPr>
          <w:sz w:val="16"/>
          <w:szCs w:val="16"/>
        </w:rPr>
        <w:t xml:space="preserve"> Elaboración CEDRSSA, con información de los Congresos Locales. </w:t>
      </w:r>
    </w:p>
    <w:p w14:paraId="359333D8" w14:textId="604A4540" w:rsidR="008E35DC" w:rsidRDefault="008E35DC"/>
    <w:sectPr w:rsidR="008E35DC" w:rsidSect="00A53650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A9AD3" w14:textId="77777777" w:rsidR="00050F7A" w:rsidRDefault="00050F7A" w:rsidP="006451C6">
      <w:pPr>
        <w:spacing w:after="0" w:line="240" w:lineRule="auto"/>
      </w:pPr>
      <w:r>
        <w:separator/>
      </w:r>
    </w:p>
  </w:endnote>
  <w:endnote w:type="continuationSeparator" w:id="0">
    <w:p w14:paraId="003F1112" w14:textId="77777777" w:rsidR="00050F7A" w:rsidRDefault="00050F7A" w:rsidP="0064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55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CE774" w14:textId="77777777" w:rsidR="00A50DD8" w:rsidRDefault="00A50D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1726889"/>
      <w:docPartObj>
        <w:docPartGallery w:val="Page Numbers (Bottom of Page)"/>
        <w:docPartUnique/>
      </w:docPartObj>
    </w:sdtPr>
    <w:sdtEndPr/>
    <w:sdtContent>
      <w:p w14:paraId="4903CA8D" w14:textId="5AA4DF60" w:rsidR="00E30FDE" w:rsidRDefault="00E30F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C0CEB85" w14:textId="77777777" w:rsidR="00E30FDE" w:rsidRDefault="00E30F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2C8A4" w14:textId="77777777" w:rsidR="00A50DD8" w:rsidRDefault="00A50DD8">
    <w:pPr>
      <w:pStyle w:val="Piedepgin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E85B" w14:textId="77777777" w:rsidR="00050F7A" w:rsidRDefault="00050F7A" w:rsidP="006451C6">
      <w:pPr>
        <w:spacing w:after="0" w:line="240" w:lineRule="auto"/>
      </w:pPr>
      <w:r>
        <w:separator/>
      </w:r>
    </w:p>
  </w:footnote>
  <w:footnote w:type="continuationSeparator" w:id="0">
    <w:p w14:paraId="4F678486" w14:textId="77777777" w:rsidR="00050F7A" w:rsidRDefault="00050F7A" w:rsidP="006451C6">
      <w:pPr>
        <w:spacing w:after="0" w:line="240" w:lineRule="auto"/>
      </w:pPr>
      <w:r>
        <w:continuationSeparator/>
      </w:r>
    </w:p>
  </w:footnote>
  <w:footnote w:id="1">
    <w:p w14:paraId="309812DB" w14:textId="77777777" w:rsidR="00721D82" w:rsidRDefault="00721D82" w:rsidP="00721D8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C6C8E">
        <w:rPr>
          <w:sz w:val="16"/>
          <w:szCs w:val="16"/>
        </w:rPr>
        <w:t>De acuerdo al Atlas Nacional de las Abejas y Derivados Apícolas.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883E2" w14:textId="77777777" w:rsidR="00A50DD8" w:rsidRDefault="00A50D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B52F" w14:textId="77777777" w:rsidR="00A50DD8" w:rsidRDefault="00A50D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C6E84" w14:textId="77777777" w:rsidR="00A50DD8" w:rsidRDefault="00A50D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365EC"/>
    <w:multiLevelType w:val="hybridMultilevel"/>
    <w:tmpl w:val="0A34BA92"/>
    <w:lvl w:ilvl="0" w:tplc="AEA6C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6B"/>
    <w:rsid w:val="0000592E"/>
    <w:rsid w:val="00024790"/>
    <w:rsid w:val="00025E97"/>
    <w:rsid w:val="00050F7A"/>
    <w:rsid w:val="00073ABC"/>
    <w:rsid w:val="000769F8"/>
    <w:rsid w:val="0009264D"/>
    <w:rsid w:val="000961C4"/>
    <w:rsid w:val="000D0DD7"/>
    <w:rsid w:val="00142523"/>
    <w:rsid w:val="001C79E7"/>
    <w:rsid w:val="00243CA1"/>
    <w:rsid w:val="002566CB"/>
    <w:rsid w:val="0029169C"/>
    <w:rsid w:val="002B500A"/>
    <w:rsid w:val="002D25C8"/>
    <w:rsid w:val="00302D7D"/>
    <w:rsid w:val="003206E1"/>
    <w:rsid w:val="00324F25"/>
    <w:rsid w:val="0034042F"/>
    <w:rsid w:val="00351707"/>
    <w:rsid w:val="00355CA1"/>
    <w:rsid w:val="00377268"/>
    <w:rsid w:val="003E4961"/>
    <w:rsid w:val="003E5A5D"/>
    <w:rsid w:val="003F31E9"/>
    <w:rsid w:val="0040079E"/>
    <w:rsid w:val="004736C8"/>
    <w:rsid w:val="00481856"/>
    <w:rsid w:val="004D555E"/>
    <w:rsid w:val="005300E9"/>
    <w:rsid w:val="005A1F1E"/>
    <w:rsid w:val="006451C6"/>
    <w:rsid w:val="00677AF8"/>
    <w:rsid w:val="00681CC5"/>
    <w:rsid w:val="006D7630"/>
    <w:rsid w:val="006E6658"/>
    <w:rsid w:val="006F5223"/>
    <w:rsid w:val="00721D82"/>
    <w:rsid w:val="007934FC"/>
    <w:rsid w:val="007A0145"/>
    <w:rsid w:val="007C178D"/>
    <w:rsid w:val="00822FFA"/>
    <w:rsid w:val="00844B10"/>
    <w:rsid w:val="00883631"/>
    <w:rsid w:val="008928D2"/>
    <w:rsid w:val="008E35DC"/>
    <w:rsid w:val="008E38DE"/>
    <w:rsid w:val="00920B9A"/>
    <w:rsid w:val="0092337F"/>
    <w:rsid w:val="00925E19"/>
    <w:rsid w:val="009515F7"/>
    <w:rsid w:val="009573A8"/>
    <w:rsid w:val="00965C6C"/>
    <w:rsid w:val="009A563A"/>
    <w:rsid w:val="009E0F11"/>
    <w:rsid w:val="00A405D2"/>
    <w:rsid w:val="00A41388"/>
    <w:rsid w:val="00A46D9F"/>
    <w:rsid w:val="00A50DD8"/>
    <w:rsid w:val="00A53650"/>
    <w:rsid w:val="00AA51D2"/>
    <w:rsid w:val="00AB2022"/>
    <w:rsid w:val="00AF0C24"/>
    <w:rsid w:val="00B04A6D"/>
    <w:rsid w:val="00B059D7"/>
    <w:rsid w:val="00B31DD4"/>
    <w:rsid w:val="00BA7078"/>
    <w:rsid w:val="00C87ADD"/>
    <w:rsid w:val="00CC13E7"/>
    <w:rsid w:val="00CE72D6"/>
    <w:rsid w:val="00D34C64"/>
    <w:rsid w:val="00D47C98"/>
    <w:rsid w:val="00DC2DF5"/>
    <w:rsid w:val="00E30FDE"/>
    <w:rsid w:val="00E453D3"/>
    <w:rsid w:val="00E51053"/>
    <w:rsid w:val="00F12C6B"/>
    <w:rsid w:val="00FB3A89"/>
    <w:rsid w:val="00FD7513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ACB1"/>
  <w15:chartTrackingRefBased/>
  <w15:docId w15:val="{70B58031-1B11-41DF-845A-A23119B9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451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1C6"/>
    <w:rPr>
      <w:sz w:val="20"/>
      <w:szCs w:val="20"/>
    </w:rPr>
  </w:style>
  <w:style w:type="character" w:styleId="Refdenotaalpie">
    <w:name w:val="footnote reference"/>
    <w:uiPriority w:val="99"/>
    <w:semiHidden/>
    <w:rsid w:val="006451C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30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FDE"/>
  </w:style>
  <w:style w:type="paragraph" w:styleId="Piedepgina">
    <w:name w:val="footer"/>
    <w:basedOn w:val="Normal"/>
    <w:link w:val="PiedepginaCar"/>
    <w:uiPriority w:val="99"/>
    <w:unhideWhenUsed/>
    <w:rsid w:val="00E30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FDE"/>
  </w:style>
  <w:style w:type="table" w:styleId="Tablaconcuadrcula">
    <w:name w:val="Table Grid"/>
    <w:basedOn w:val="Tablanormal"/>
    <w:uiPriority w:val="39"/>
    <w:rsid w:val="00A5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623F-974F-49FE-BB26-24B7B4E4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15</Pages>
  <Words>3195</Words>
  <Characters>17576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Galicia Flores</dc:creator>
  <cp:keywords/>
  <dc:description/>
  <cp:lastModifiedBy>JNavarro</cp:lastModifiedBy>
  <cp:revision>41</cp:revision>
  <cp:lastPrinted>2020-01-20T18:38:00Z</cp:lastPrinted>
  <dcterms:created xsi:type="dcterms:W3CDTF">2020-01-17T15:54:00Z</dcterms:created>
  <dcterms:modified xsi:type="dcterms:W3CDTF">2020-01-22T17:48:00Z</dcterms:modified>
</cp:coreProperties>
</file>